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>
        <w:t xml:space="preserve">Приложение №1 к решению Совета </w:t>
      </w:r>
      <w:r/>
    </w:p>
    <w:p>
      <w:pPr>
        <w:pBdr/>
        <w:spacing/>
        <w:ind/>
        <w:rPr/>
      </w:pPr>
      <w:r>
        <w:t xml:space="preserve">Чистопольского муниципального</w:t>
      </w:r>
      <w:r/>
    </w:p>
    <w:p>
      <w:pPr>
        <w:pBdr/>
        <w:spacing/>
        <w:ind/>
        <w:rPr/>
      </w:pPr>
      <w:r>
        <w:t xml:space="preserve">района Республики Татарстан </w:t>
      </w:r>
      <w:r/>
    </w:p>
    <w:p>
      <w:pPr>
        <w:pBdr/>
        <w:spacing/>
        <w:ind/>
        <w:rPr/>
      </w:pPr>
      <w:r>
        <w:t xml:space="preserve">от «</w:t>
      </w:r>
      <w:r>
        <w:rPr>
          <w:lang w:val="undefined"/>
        </w:rPr>
        <w:t xml:space="preserve">12</w:t>
      </w:r>
      <w:r>
        <w:t xml:space="preserve">» </w:t>
      </w:r>
      <w:r>
        <w:rPr>
          <w:lang w:val="undefined"/>
        </w:rPr>
        <w:t xml:space="preserve">декабря </w:t>
      </w:r>
      <w:r>
        <w:t xml:space="preserve">2025 г. №</w:t>
      </w:r>
      <w:r>
        <w:rPr>
          <w:lang w:val="undefined"/>
        </w:rPr>
        <w:t xml:space="preserve">5/8</w:t>
      </w:r>
      <w:r/>
      <w:r/>
    </w:p>
    <w:p>
      <w:pPr>
        <w:pBdr/>
        <w:spacing/>
        <w:ind/>
        <w:rPr/>
      </w:pPr>
      <w:r/>
      <w:r/>
    </w:p>
    <w:p>
      <w:pPr>
        <w:pBdr/>
        <w:spacing/>
        <w:ind w:hanging="3686"/>
        <w:rPr/>
      </w:pPr>
      <w:r>
        <w:t xml:space="preserve">ПЕРЕЧЕНЬ</w:t>
      </w:r>
      <w:r/>
    </w:p>
    <w:p>
      <w:pPr>
        <w:pBdr/>
        <w:spacing/>
        <w:ind w:hanging="10490"/>
        <w:jc w:val="center"/>
        <w:rPr/>
      </w:pPr>
      <w:r/>
      <w:r/>
    </w:p>
    <w:p>
      <w:pPr>
        <w:pBdr/>
        <w:spacing/>
        <w:ind w:left="-10490"/>
        <w:jc w:val="center"/>
        <w:rPr/>
      </w:pPr>
      <w:r>
        <w:t xml:space="preserve">Имущества, подлежащего к принятию в муниципальную собственность муниципального образования «Чистопольский муниципальный район» Республики Татарстан из муниципальной собственности муниципального образования «</w:t>
      </w:r>
      <w:r>
        <w:t xml:space="preserve">Каргалинское</w:t>
      </w:r>
      <w:r>
        <w:t xml:space="preserve"> сельское поселение» </w:t>
      </w:r>
      <w:r>
        <w:t xml:space="preserve">Чистопольского</w:t>
      </w:r>
      <w:r>
        <w:t xml:space="preserve"> муниципального района Республики Татарстан </w:t>
      </w:r>
      <w:r/>
    </w:p>
    <w:p>
      <w:pPr>
        <w:pBdr/>
        <w:spacing/>
        <w:ind w:left="-10490"/>
        <w:jc w:val="center"/>
        <w:rPr/>
      </w:pPr>
      <w:r/>
      <w:r/>
    </w:p>
    <w:tbl>
      <w:tblPr>
        <w:tblStyle w:val="664"/>
        <w:tblW w:w="15660" w:type="dxa"/>
        <w:tblInd w:w="-10453" w:type="dxa"/>
        <w:tblBorders/>
        <w:tblLook w:val="04A0" w:firstRow="1" w:lastRow="0" w:firstColumn="1" w:lastColumn="0" w:noHBand="0" w:noVBand="1"/>
      </w:tblPr>
      <w:tblGrid>
        <w:gridCol w:w="422"/>
        <w:gridCol w:w="2956"/>
        <w:gridCol w:w="2713"/>
        <w:gridCol w:w="4141"/>
        <w:gridCol w:w="1379"/>
        <w:gridCol w:w="707"/>
        <w:gridCol w:w="1116"/>
        <w:gridCol w:w="550"/>
        <w:gridCol w:w="560"/>
        <w:gridCol w:w="1116"/>
      </w:tblGrid>
      <w:tr>
        <w:trPr>
          <w:cantSplit/>
          <w:trHeight w:val="1103"/>
        </w:trPr>
        <w:tc>
          <w:tcPr>
            <w:tcBorders/>
            <w:tcW w:w="426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3055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Кадастровый номер объекта недвижимости</w:t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2817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Наименование и характеристика объекта</w:t>
            </w:r>
            <w:r>
              <w:rPr>
                <w:sz w:val="24"/>
              </w:rPr>
            </w:r>
          </w:p>
        </w:tc>
        <w:tc>
          <w:tcPr>
            <w:tcBorders/>
            <w:tcW w:w="4383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Адрес местонахождения имущества</w:t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1416" w:type="dxa"/>
            <w:vMerge w:val="restart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Индиви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дуализи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рующйе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характе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ристики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имущее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тва</w:t>
            </w:r>
            <w:r>
              <w:rPr>
                <w:rFonts w:cs="Times New Roman"/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(</w:t>
            </w:r>
            <w:r>
              <w:rPr>
                <w:rFonts w:cs="Times New Roman"/>
                <w:sz w:val="24"/>
              </w:rPr>
              <w:t xml:space="preserve">кв.м</w:t>
            </w:r>
            <w:r>
              <w:rPr>
                <w:rFonts w:cs="Times New Roman"/>
                <w:sz w:val="24"/>
              </w:rPr>
              <w:t xml:space="preserve">)</w:t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708" w:type="dxa"/>
            <w:vMerge w:val="restart"/>
            <w:textDirection w:val="btLr"/>
            <w:noWrap w:val="false"/>
          </w:tcPr>
          <w:p>
            <w:pPr>
              <w:pBdr/>
              <w:spacing/>
              <w:ind w:right="113" w:left="113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Год ввода (приобретения)</w:t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1056" w:type="dxa"/>
            <w:vMerge w:val="restart"/>
            <w:textDirection w:val="btLr"/>
            <w:noWrap w:val="false"/>
          </w:tcPr>
          <w:p>
            <w:pPr>
              <w:pBdr/>
              <w:spacing/>
              <w:ind w:right="113"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Первоначально- восстановительная стоимость руб.</w:t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113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Износ</w:t>
            </w:r>
            <w:r>
              <w:rPr>
                <w:sz w:val="24"/>
              </w:rPr>
            </w:r>
          </w:p>
        </w:tc>
        <w:tc>
          <w:tcPr>
            <w:tcBorders/>
            <w:tcW w:w="666" w:type="dxa"/>
            <w:vMerge w:val="restart"/>
            <w:textDirection w:val="btLr"/>
            <w:noWrap w:val="false"/>
          </w:tcPr>
          <w:p>
            <w:pPr>
              <w:pBdr/>
              <w:spacing/>
              <w:ind w:right="113"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Остаточная стоимость руб.</w:t>
            </w:r>
            <w:r>
              <w:rPr>
                <w:sz w:val="24"/>
              </w:rPr>
            </w:r>
          </w:p>
        </w:tc>
      </w:tr>
      <w:tr>
        <w:trPr>
          <w:cantSplit/>
          <w:trHeight w:val="1134"/>
        </w:trPr>
        <w:tc>
          <w:tcPr>
            <w:tcBorders/>
            <w:tcW w:w="42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305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2817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438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141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708" w:type="dxa"/>
            <w:vMerge w:val="continue"/>
            <w:textDirection w:val="btLr"/>
            <w:noWrap w:val="false"/>
          </w:tcPr>
          <w:p>
            <w:pPr>
              <w:pBdr/>
              <w:spacing/>
              <w:ind w:right="113" w:left="113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</w:r>
            <w:r>
              <w:rPr>
                <w:rFonts w:cs="Times New Roman"/>
                <w:sz w:val="24"/>
              </w:rPr>
            </w:r>
          </w:p>
        </w:tc>
        <w:tc>
          <w:tcPr>
            <w:tcBorders/>
            <w:tcW w:w="105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56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%</w:t>
            </w:r>
            <w:r>
              <w:rPr>
                <w:sz w:val="24"/>
              </w:rPr>
            </w:r>
          </w:p>
        </w:tc>
        <w:tc>
          <w:tcPr>
            <w:tcBorders/>
            <w:tcW w:w="567" w:type="dxa"/>
            <w:textDirection w:val="btLr"/>
            <w:noWrap w:val="false"/>
          </w:tcPr>
          <w:p>
            <w:pPr>
              <w:pBdr/>
              <w:spacing/>
              <w:ind w:right="113" w:lef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РУБ.</w:t>
            </w:r>
            <w:r>
              <w:rPr>
                <w:sz w:val="24"/>
              </w:rPr>
            </w:r>
          </w:p>
        </w:tc>
        <w:tc>
          <w:tcPr>
            <w:tcBorders/>
            <w:tcW w:w="666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734"/>
        </w:trPr>
        <w:tc>
          <w:tcPr>
            <w:tcBorders/>
            <w:tcW w:w="42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1.</w:t>
            </w:r>
            <w:r>
              <w:rPr>
                <w:sz w:val="24"/>
              </w:rPr>
            </w:r>
          </w:p>
        </w:tc>
        <w:tc>
          <w:tcPr>
            <w:tcBorders/>
            <w:tcW w:w="305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16:42:070101:1681</w:t>
            </w:r>
            <w:r>
              <w:rPr>
                <w:sz w:val="24"/>
              </w:rPr>
            </w:r>
          </w:p>
        </w:tc>
        <w:tc>
          <w:tcPr>
            <w:tcBorders/>
            <w:tcW w:w="281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Жилой дом № 1 переулок Чапаева</w:t>
            </w:r>
            <w:r>
              <w:rPr>
                <w:sz w:val="24"/>
              </w:rPr>
            </w:r>
          </w:p>
        </w:tc>
        <w:tc>
          <w:tcPr>
            <w:tcBorders/>
            <w:tcW w:w="4383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РФ, Республика Татарстан, Чистопольский муниципальный район, с. Каргали, переулок Чапаева, д. № 1</w:t>
            </w:r>
            <w:r>
              <w:rPr>
                <w:sz w:val="24"/>
              </w:rPr>
            </w:r>
          </w:p>
        </w:tc>
        <w:tc>
          <w:tcPr>
            <w:tcBorders/>
            <w:tcW w:w="141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68,7</w:t>
            </w:r>
            <w:r>
              <w:rPr>
                <w:sz w:val="24"/>
              </w:rPr>
            </w:r>
          </w:p>
        </w:tc>
        <w:tc>
          <w:tcPr>
            <w:tcBorders/>
            <w:tcW w:w="708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2004</w:t>
            </w:r>
            <w:r>
              <w:rPr>
                <w:sz w:val="24"/>
              </w:rPr>
            </w:r>
          </w:p>
        </w:tc>
        <w:tc>
          <w:tcPr>
            <w:tcBorders/>
            <w:tcW w:w="105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1024637,</w:t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71</w:t>
            </w:r>
            <w:r>
              <w:rPr>
                <w:sz w:val="24"/>
              </w:rPr>
            </w:r>
          </w:p>
        </w:tc>
        <w:tc>
          <w:tcPr>
            <w:tcBorders/>
            <w:tcW w:w="56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Borders/>
            <w:tcW w:w="567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</w:t>
            </w:r>
            <w:r>
              <w:rPr>
                <w:sz w:val="24"/>
              </w:rPr>
            </w:r>
          </w:p>
        </w:tc>
        <w:tc>
          <w:tcPr>
            <w:tcBorders/>
            <w:tcW w:w="666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1024637,</w:t>
            </w:r>
            <w:r>
              <w:rPr>
                <w:sz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 xml:space="preserve">71</w:t>
            </w:r>
            <w:r>
              <w:rPr>
                <w:sz w:val="24"/>
              </w:rPr>
            </w:r>
          </w:p>
        </w:tc>
      </w:tr>
    </w:tbl>
    <w:p>
      <w:pPr>
        <w:pBdr/>
        <w:spacing/>
        <w:ind w:left="-10490"/>
        <w:jc w:val="center"/>
        <w:rPr>
          <w:sz w:val="24"/>
        </w:rPr>
      </w:pPr>
      <w:r>
        <w:rPr>
          <w:sz w:val="24"/>
        </w:rPr>
      </w:r>
      <w:r>
        <w:rPr>
          <w:sz w:val="24"/>
        </w:rPr>
      </w:r>
    </w:p>
    <w:sectPr>
      <w:footnotePr/>
      <w:endnotePr/>
      <w:type w:val="nextPage"/>
      <w:pgSz w:h="11906" w:orient="landscape" w:w="16838"/>
      <w:pgMar w:top="1701" w:right="1134" w:bottom="850" w:left="1105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6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6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6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6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60"/>
    <w:next w:val="66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60"/>
    <w:next w:val="66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60"/>
    <w:next w:val="66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60"/>
    <w:next w:val="66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60"/>
    <w:next w:val="66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60"/>
    <w:next w:val="66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60"/>
    <w:next w:val="66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60"/>
    <w:next w:val="66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60"/>
    <w:next w:val="66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661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61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61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6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6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6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6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6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6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60"/>
    <w:next w:val="66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66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60"/>
    <w:next w:val="66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66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60"/>
    <w:next w:val="66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66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60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6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7">
    <w:name w:val="Intense Quote Char"/>
    <w:basedOn w:val="661"/>
    <w:link w:val="66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6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6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6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61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61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6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6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6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 w:after="0" w:line="240" w:lineRule="auto"/>
      <w:ind/>
      <w:jc w:val="both"/>
    </w:pPr>
    <w:rPr>
      <w:rFonts w:ascii="Times New Roman" w:hAnsi="Times New Roman"/>
      <w:sz w:val="28"/>
    </w:rPr>
  </w:style>
  <w:style w:type="character" w:styleId="661" w:default="1">
    <w:name w:val="Default Paragraph Font"/>
    <w:uiPriority w:val="1"/>
    <w:semiHidden/>
    <w:unhideWhenUsed/>
    <w:pPr>
      <w:pBdr/>
      <w:spacing/>
      <w:ind/>
    </w:pPr>
  </w:style>
  <w:style w:type="table" w:styleId="66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3" w:default="1">
    <w:name w:val="No List"/>
    <w:uiPriority w:val="99"/>
    <w:semiHidden/>
    <w:unhideWhenUsed/>
    <w:pPr>
      <w:pBdr/>
      <w:spacing/>
      <w:ind/>
    </w:pPr>
  </w:style>
  <w:style w:type="table" w:styleId="664">
    <w:name w:val="Table Grid"/>
    <w:basedOn w:val="662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5">
    <w:name w:val="Intense Quote"/>
    <w:basedOn w:val="660"/>
    <w:next w:val="660"/>
    <w:link w:val="666"/>
    <w:uiPriority w:val="30"/>
    <w:qFormat/>
    <w:pPr>
      <w:pBdr>
        <w:bottom w:val="single" w:color="4f81bd" w:themeColor="accent1" w:sz="4" w:space="4"/>
      </w:pBdr>
      <w:spacing w:after="280" w:before="200" w:line="276" w:lineRule="auto"/>
      <w:ind w:right="936" w:left="936"/>
      <w:jc w:val="left"/>
    </w:pPr>
    <w:rPr>
      <w:rFonts w:asciiTheme="minorHAnsi" w:hAnsiTheme="minorHAnsi" w:eastAsiaTheme="minorEastAsia"/>
      <w:b/>
      <w:bCs/>
      <w:i/>
      <w:iCs/>
      <w:color w:val="4f81bd" w:themeColor="accent1"/>
      <w:sz w:val="22"/>
      <w:lang w:eastAsia="ru-RU"/>
    </w:rPr>
  </w:style>
  <w:style w:type="character" w:styleId="666" w:customStyle="1">
    <w:name w:val="Выделенная цитата Знак"/>
    <w:basedOn w:val="661"/>
    <w:link w:val="665"/>
    <w:uiPriority w:val="30"/>
    <w:pPr>
      <w:pBdr/>
      <w:spacing/>
      <w:ind/>
    </w:pPr>
    <w:rPr>
      <w:rFonts w:eastAsiaTheme="minorEastAsia"/>
      <w:b/>
      <w:bCs/>
      <w:i/>
      <w:iCs/>
      <w:color w:val="4f81bd" w:themeColor="accent1"/>
      <w:lang w:eastAsia="ru-RU"/>
    </w:rPr>
  </w:style>
  <w:style w:type="paragraph" w:styleId="667">
    <w:name w:val="Balloon Text"/>
    <w:basedOn w:val="660"/>
    <w:link w:val="668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668" w:customStyle="1">
    <w:name w:val="Текст выноски Знак"/>
    <w:basedOn w:val="661"/>
    <w:link w:val="667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448B-6177-44F6-A1BE-D028A8825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revision>4</cp:revision>
  <dcterms:created xsi:type="dcterms:W3CDTF">2025-12-04T11:19:00Z</dcterms:created>
  <dcterms:modified xsi:type="dcterms:W3CDTF">2025-12-11T10:51:10Z</dcterms:modified>
</cp:coreProperties>
</file>