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5B0B4F" w:rsidRPr="005B0B4F" w:rsidTr="00790C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977997" w:rsidRDefault="00977997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977997" w:rsidRDefault="00977997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ИСПОЛНИТЕЛЬНЫЙ КОМИТЕТ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КУБАССКОГО СЕЛЬСКОГО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ПОСЕЛЕНИЯ ЧИСТОПОЛЬСКОГО МУНИЦИПАЛЬНОГО РАЙОНА РЕСПУБЛИКА ТАТАРСТАН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  <w:p w:rsidR="00977997" w:rsidRDefault="00977997" w:rsidP="00977997">
            <w:pPr>
              <w:widowControl/>
              <w:tabs>
                <w:tab w:val="left" w:pos="5194"/>
              </w:tabs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</w:pPr>
            <w:r w:rsidRPr="00977997"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  <w:t>ПРОЕКТ</w:t>
            </w:r>
          </w:p>
          <w:p w:rsidR="00977997" w:rsidRPr="005B0B4F" w:rsidRDefault="00977997" w:rsidP="00977997">
            <w:pPr>
              <w:widowControl/>
              <w:tabs>
                <w:tab w:val="left" w:pos="5194"/>
              </w:tabs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</w:pP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ТАТАРСТАН РЕСПУБЛИКАСЫ</w:t>
            </w:r>
          </w:p>
          <w:p w:rsidR="005B0B4F" w:rsidRPr="005B0B4F" w:rsidRDefault="005B0B4F" w:rsidP="005B0B4F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ЧИСТАЙ  МУНИЦИПАЛЬ РАЙОНЫ</w:t>
            </w:r>
          </w:p>
          <w:p w:rsidR="005B0B4F" w:rsidRPr="005B0B4F" w:rsidRDefault="005B0B4F" w:rsidP="005B0B4F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 АВЫЛ ЖИРЛЕГЕ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БАШКАРМА КОМИТЕТЫ</w:t>
            </w:r>
          </w:p>
        </w:tc>
      </w:tr>
      <w:tr w:rsidR="005B0B4F" w:rsidRPr="005B0B4F" w:rsidTr="00790C36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Республика Татарстан, 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Чистопольский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район, 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с.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Кубассы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Татарстан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Республикасы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Чистай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районы,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авылы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, 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Центральная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ур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., 16</w:t>
            </w:r>
          </w:p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5B0B4F" w:rsidRPr="00DD6093" w:rsidTr="00790C36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B4F" w:rsidRPr="005B0B4F" w:rsidRDefault="005B0B4F" w:rsidP="005B0B4F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</w:t>
            </w:r>
            <w:r w:rsidRPr="005B0B4F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884342 3-15-78, e-mail: Kubass</w:t>
            </w:r>
            <w:r w:rsidRPr="005B0B4F">
              <w:rPr>
                <w:rFonts w:ascii="Calibri" w:eastAsia="Calibri" w:hAnsi="Calibri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5B0B4F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en-US" w:eastAsia="en-US" w:bidi="ar-SA"/>
              </w:rPr>
              <w:t>Ctp@tatar.ru</w:t>
            </w:r>
          </w:p>
        </w:tc>
      </w:tr>
    </w:tbl>
    <w:p w:rsidR="005B0B4F" w:rsidRPr="005B0B4F" w:rsidRDefault="005B0B4F" w:rsidP="005B0B4F">
      <w:pPr>
        <w:widowControl/>
        <w:tabs>
          <w:tab w:val="left" w:pos="5194"/>
        </w:tabs>
        <w:spacing w:line="276" w:lineRule="auto"/>
        <w:rPr>
          <w:rFonts w:ascii="Times New Roman" w:eastAsia="Calibri" w:hAnsi="Times New Roman" w:cs="Times New Roman"/>
          <w:b/>
          <w:color w:val="auto"/>
          <w:lang w:val="en-US" w:eastAsia="en-US" w:bidi="ar-SA"/>
        </w:rPr>
      </w:pPr>
      <w:r w:rsidRPr="005B0B4F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5B0B4F" w:rsidP="006F7193">
            <w:pPr>
              <w:pStyle w:val="a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  </w:t>
            </w:r>
            <w:r w:rsidR="00B13C2C"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5B0B4F" w:rsidP="00DC30DE">
            <w:pPr>
              <w:pStyle w:val="a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</w:t>
            </w:r>
            <w:r w:rsidR="00B13C2C" w:rsidRPr="00AC1F9D">
              <w:rPr>
                <w:rFonts w:ascii="Arial" w:hAnsi="Arial" w:cs="Arial"/>
                <w:color w:val="auto"/>
              </w:rPr>
              <w:t xml:space="preserve">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DC30DE">
              <w:rPr>
                <w:rFonts w:ascii="Arial" w:hAnsi="Arial" w:cs="Arial"/>
                <w:color w:val="auto"/>
              </w:rPr>
              <w:t>______</w:t>
            </w:r>
            <w:r w:rsidR="00B13C2C"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="00B13C2C"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r w:rsidR="005B0B4F">
              <w:rPr>
                <w:rFonts w:ascii="Arial" w:hAnsi="Arial" w:cs="Arial"/>
                <w:color w:val="auto"/>
              </w:rPr>
              <w:t xml:space="preserve">            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</w:t>
            </w:r>
            <w:r w:rsidR="005B0B4F">
              <w:rPr>
                <w:rFonts w:ascii="Arial" w:hAnsi="Arial" w:cs="Arial"/>
                <w:color w:val="auto"/>
              </w:rPr>
              <w:t xml:space="preserve">                    </w:t>
            </w:r>
            <w:r w:rsidRPr="00AC1F9D">
              <w:rPr>
                <w:rFonts w:ascii="Arial" w:hAnsi="Arial" w:cs="Arial"/>
                <w:color w:val="auto"/>
              </w:rPr>
              <w:t>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5B0B4F" w:rsidRDefault="005B0B4F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</w:p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5B0B4F">
        <w:rPr>
          <w:rFonts w:ascii="Arial" w:hAnsi="Arial" w:cs="Arial"/>
          <w:color w:val="auto"/>
        </w:rPr>
        <w:t>Кубасском</w:t>
      </w:r>
      <w:proofErr w:type="spellEnd"/>
      <w:r w:rsidR="005B0B4F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</w:r>
      <w:proofErr w:type="gramStart"/>
      <w:r w:rsidRPr="00AC1F9D">
        <w:rPr>
          <w:rFonts w:ascii="Arial" w:hAnsi="Arial" w:cs="Arial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5B0B4F">
        <w:rPr>
          <w:rFonts w:ascii="Arial" w:hAnsi="Arial" w:cs="Arial"/>
        </w:rPr>
        <w:t>Кубасского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>209-ФЗ «О развитии малого и среднего предпринимательства в Российской Федерации</w:t>
      </w:r>
      <w:proofErr w:type="gramEnd"/>
      <w:r w:rsidRPr="00AC1F9D">
        <w:rPr>
          <w:rFonts w:ascii="Arial" w:hAnsi="Arial" w:cs="Arial"/>
        </w:rPr>
        <w:t xml:space="preserve">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5B0B4F">
        <w:rPr>
          <w:rFonts w:ascii="Arial" w:hAnsi="Arial" w:cs="Arial"/>
        </w:rPr>
        <w:t>Кубасского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5B0B4F">
        <w:rPr>
          <w:rFonts w:ascii="Arial" w:hAnsi="Arial" w:cs="Arial"/>
          <w:color w:val="auto"/>
        </w:rPr>
        <w:t>Кубасском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5B0B4F">
        <w:rPr>
          <w:rFonts w:ascii="Arial" w:hAnsi="Arial" w:cs="Arial"/>
          <w:color w:val="auto"/>
        </w:rPr>
        <w:t>Кубасского</w:t>
      </w:r>
      <w:proofErr w:type="spellEnd"/>
    </w:p>
    <w:p w:rsidR="00B13C2C" w:rsidRDefault="00BA41AA" w:rsidP="005B0B4F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r w:rsidR="005B0B4F">
        <w:rPr>
          <w:rFonts w:ascii="Arial" w:hAnsi="Arial" w:cs="Arial"/>
          <w:color w:val="auto"/>
        </w:rPr>
        <w:t xml:space="preserve">                      Н.С. Логинова</w:t>
      </w:r>
    </w:p>
    <w:p w:rsidR="00977997" w:rsidRDefault="00977997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977997" w:rsidRDefault="00977997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</w:t>
      </w:r>
      <w:r w:rsidR="00DD6093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 xml:space="preserve">сполнительного комитета </w:t>
      </w:r>
      <w:proofErr w:type="spellStart"/>
      <w:r w:rsidR="005B0B4F">
        <w:rPr>
          <w:rFonts w:ascii="Arial" w:hAnsi="Arial" w:cs="Arial"/>
          <w:color w:val="auto"/>
        </w:rPr>
        <w:t>Кубасского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B0B4F">
        <w:rPr>
          <w:rFonts w:ascii="Arial" w:hAnsi="Arial" w:cs="Arial"/>
          <w:color w:val="auto"/>
        </w:rPr>
        <w:t>._____.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5B0B4F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КУБАССКОЕ</w:t>
      </w:r>
      <w:r w:rsidR="00C860BB" w:rsidRPr="00AC1F9D">
        <w:rPr>
          <w:rFonts w:ascii="Arial" w:hAnsi="Arial" w:cs="Arial"/>
          <w:color w:val="auto"/>
        </w:rPr>
        <w:t xml:space="preserve"> 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Default="00C860BB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Default="005B0B4F" w:rsidP="00DA6710">
      <w:pPr>
        <w:jc w:val="center"/>
        <w:rPr>
          <w:rFonts w:ascii="Arial" w:hAnsi="Arial" w:cs="Arial"/>
          <w:color w:val="auto"/>
        </w:rPr>
      </w:pPr>
    </w:p>
    <w:p w:rsidR="005B0B4F" w:rsidRPr="00AC1F9D" w:rsidRDefault="005B0B4F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5B0B4F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Кубасском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5B0B4F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5B0B4F">
              <w:rPr>
                <w:rFonts w:ascii="Arial" w:eastAsia="Times New Roman" w:hAnsi="Arial" w:cs="Arial"/>
                <w:color w:val="auto"/>
              </w:rPr>
              <w:t>Кубасском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5B0B4F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5B0B4F">
              <w:rPr>
                <w:rFonts w:ascii="Arial" w:eastAsia="Times New Roman" w:hAnsi="Arial" w:cs="Arial"/>
                <w:color w:val="auto"/>
              </w:rPr>
              <w:t>Кубасского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5B0B4F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5B0B4F">
              <w:rPr>
                <w:rFonts w:ascii="Arial" w:eastAsia="Times New Roman" w:hAnsi="Arial" w:cs="Arial"/>
                <w:color w:val="auto"/>
              </w:rPr>
              <w:t>Кубасского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5B0B4F">
        <w:rPr>
          <w:rFonts w:ascii="Arial" w:hAnsi="Arial" w:cs="Arial"/>
          <w:color w:val="auto"/>
        </w:rPr>
        <w:t>Кубасском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977997">
        <w:rPr>
          <w:rFonts w:ascii="Arial" w:hAnsi="Arial" w:cs="Arial"/>
          <w:color w:val="auto"/>
        </w:rPr>
        <w:t>1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Pr="00AC1F9D">
        <w:rPr>
          <w:rFonts w:ascii="Arial" w:hAnsi="Arial" w:cs="Arial"/>
          <w:color w:val="auto"/>
        </w:rPr>
        <w:t>,</w:t>
      </w:r>
      <w:r w:rsidR="0043160B" w:rsidRPr="00AC1F9D">
        <w:rPr>
          <w:rFonts w:ascii="Arial" w:hAnsi="Arial" w:cs="Arial"/>
          <w:color w:val="auto"/>
        </w:rPr>
        <w:t xml:space="preserve"> </w:t>
      </w:r>
      <w:r w:rsidR="00977997">
        <w:rPr>
          <w:rFonts w:ascii="Arial" w:hAnsi="Arial" w:cs="Arial"/>
          <w:color w:val="auto"/>
        </w:rPr>
        <w:t>11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977997">
        <w:rPr>
          <w:rFonts w:ascii="Arial" w:hAnsi="Arial" w:cs="Arial"/>
          <w:color w:val="auto"/>
        </w:rPr>
        <w:t>,</w:t>
      </w:r>
      <w:r w:rsidR="00250F88">
        <w:rPr>
          <w:rFonts w:ascii="Arial" w:hAnsi="Arial" w:cs="Arial"/>
          <w:color w:val="auto"/>
        </w:rPr>
        <w:t xml:space="preserve"> </w:t>
      </w:r>
      <w:r w:rsidR="00977997">
        <w:rPr>
          <w:rFonts w:ascii="Arial" w:hAnsi="Arial" w:cs="Arial"/>
          <w:color w:val="auto"/>
        </w:rPr>
        <w:t>1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</w:t>
      </w:r>
      <w:r w:rsidR="00977997">
        <w:rPr>
          <w:rFonts w:ascii="Arial" w:hAnsi="Arial" w:cs="Arial"/>
          <w:color w:val="auto"/>
        </w:rPr>
        <w:t>й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977997">
        <w:rPr>
          <w:rFonts w:ascii="Arial" w:hAnsi="Arial" w:cs="Arial"/>
          <w:color w:val="auto"/>
        </w:rPr>
        <w:t>ин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5B0B4F">
        <w:rPr>
          <w:rFonts w:ascii="Arial" w:hAnsi="Arial" w:cs="Arial"/>
          <w:color w:val="auto"/>
        </w:rPr>
        <w:t>Кубасском</w:t>
      </w:r>
      <w:proofErr w:type="spellEnd"/>
      <w:r w:rsidR="005B0B4F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1376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1376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bookmarkStart w:id="2" w:name="_GoBack"/>
            <w:bookmarkEnd w:id="2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0063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66722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66722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667223" w:rsidP="0066722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0063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66722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66722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01376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1376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223121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AC1F9D" w:rsidRPr="00AC1F9D" w:rsidTr="00667223">
        <w:trPr>
          <w:trHeight w:hRule="exact" w:val="90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667223">
        <w:trPr>
          <w:trHeight w:hRule="exact" w:val="65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66722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667223">
        <w:trPr>
          <w:trHeight w:hRule="exact" w:val="5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667223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667223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667223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C1F9D" w:rsidTr="00667223">
        <w:trPr>
          <w:trHeight w:hRule="exact" w:val="83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667223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667223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5B0B4F">
        <w:rPr>
          <w:rFonts w:ascii="Arial" w:hAnsi="Arial" w:cs="Arial"/>
          <w:color w:val="auto"/>
        </w:rPr>
        <w:t>Кубасского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667223" w:rsidRDefault="00667223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5B0B4F">
        <w:rPr>
          <w:rFonts w:ascii="Arial" w:hAnsi="Arial" w:cs="Arial"/>
          <w:color w:val="auto"/>
        </w:rPr>
        <w:t>Кубасского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5B0B4F">
        <w:rPr>
          <w:rFonts w:ascii="Arial" w:hAnsi="Arial" w:cs="Arial"/>
          <w:color w:val="auto"/>
        </w:rPr>
        <w:t>Кубасского</w:t>
      </w:r>
      <w:proofErr w:type="spellEnd"/>
      <w:r w:rsidR="005B0B4F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5B0B4F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</w:t>
      </w:r>
      <w:r w:rsidR="00EB7466" w:rsidRPr="00F877A4">
        <w:rPr>
          <w:rFonts w:ascii="Times New Roman" w:hAnsi="Times New Roman" w:cs="Times New Roman"/>
          <w:color w:val="auto"/>
          <w:sz w:val="28"/>
          <w:szCs w:val="28"/>
        </w:rPr>
        <w:t>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5B0B4F">
        <w:rPr>
          <w:rFonts w:ascii="Times New Roman" w:hAnsi="Times New Roman" w:cs="Times New Roman"/>
          <w:color w:val="auto"/>
          <w:sz w:val="28"/>
          <w:szCs w:val="28"/>
        </w:rPr>
        <w:t>Кубасском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3768"/>
    <w:rsid w:val="00015A94"/>
    <w:rsid w:val="000777E9"/>
    <w:rsid w:val="0011228C"/>
    <w:rsid w:val="00130338"/>
    <w:rsid w:val="001406A2"/>
    <w:rsid w:val="001809F8"/>
    <w:rsid w:val="00223121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B0B4F"/>
    <w:rsid w:val="005F2DEB"/>
    <w:rsid w:val="00667223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977997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DC30DE"/>
    <w:rsid w:val="00DD6093"/>
    <w:rsid w:val="00E636CA"/>
    <w:rsid w:val="00E73A7B"/>
    <w:rsid w:val="00EB7466"/>
    <w:rsid w:val="00F00633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Логинова Наталья</cp:lastModifiedBy>
  <cp:revision>20</cp:revision>
  <cp:lastPrinted>2025-03-22T10:33:00Z</cp:lastPrinted>
  <dcterms:created xsi:type="dcterms:W3CDTF">2025-03-12T12:55:00Z</dcterms:created>
  <dcterms:modified xsi:type="dcterms:W3CDTF">2025-03-22T10:33:00Z</dcterms:modified>
</cp:coreProperties>
</file>