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F11606" w:rsidRPr="00F11606" w:rsidRDefault="00F11606" w:rsidP="00F11606">
      <w:pPr>
        <w:spacing w:after="0" w:line="240" w:lineRule="auto"/>
        <w:ind w:left="0" w:firstLine="0"/>
        <w:jc w:val="right"/>
        <w:rPr>
          <w:b/>
          <w:color w:val="auto"/>
          <w:szCs w:val="24"/>
        </w:rPr>
      </w:pPr>
      <w:r w:rsidRPr="00F11606">
        <w:rPr>
          <w:b/>
          <w:color w:val="auto"/>
          <w:szCs w:val="24"/>
        </w:rPr>
        <w:t>ПРОЕКТ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F1160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Кубасского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F11606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</w:t>
      </w:r>
      <w:r w:rsidR="00F11606">
        <w:rPr>
          <w:color w:val="auto"/>
          <w:szCs w:val="24"/>
        </w:rPr>
        <w:t xml:space="preserve">      </w:t>
      </w:r>
      <w:r w:rsidR="00316CCC" w:rsidRPr="006A2BF4">
        <w:rPr>
          <w:color w:val="auto"/>
          <w:szCs w:val="24"/>
        </w:rPr>
        <w:t xml:space="preserve">№ </w:t>
      </w:r>
      <w:r w:rsidR="007118C0" w:rsidRPr="006A2BF4">
        <w:rPr>
          <w:color w:val="auto"/>
          <w:szCs w:val="24"/>
        </w:rPr>
        <w:t>___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bookmarkStart w:id="0" w:name="_GoBack"/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F11606">
        <w:rPr>
          <w:color w:val="auto"/>
          <w:szCs w:val="24"/>
        </w:rPr>
        <w:t>Кубасского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 Республики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F11606">
        <w:rPr>
          <w:color w:val="auto"/>
          <w:szCs w:val="24"/>
        </w:rPr>
        <w:t xml:space="preserve">66/1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proofErr w:type="spellStart"/>
      <w:r w:rsidR="00F11606">
        <w:rPr>
          <w:color w:val="auto"/>
          <w:szCs w:val="24"/>
        </w:rPr>
        <w:t>Кубасское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bookmarkEnd w:id="0"/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F11606">
        <w:rPr>
          <w:color w:val="auto"/>
          <w:szCs w:val="24"/>
        </w:rPr>
        <w:t>Кубасского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F11606">
        <w:rPr>
          <w:color w:val="auto"/>
          <w:szCs w:val="24"/>
        </w:rPr>
        <w:t>Кубасское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F11606">
        <w:rPr>
          <w:color w:val="auto"/>
          <w:szCs w:val="24"/>
        </w:rPr>
        <w:t>Кубасского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F11606">
        <w:rPr>
          <w:color w:val="auto"/>
          <w:szCs w:val="24"/>
        </w:rPr>
        <w:t>66/1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proofErr w:type="spellStart"/>
      <w:r w:rsidR="00F11606">
        <w:rPr>
          <w:color w:val="auto"/>
          <w:szCs w:val="24"/>
        </w:rPr>
        <w:t>Кубасского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r w:rsidR="00F11606">
        <w:rPr>
          <w:color w:val="auto"/>
          <w:szCs w:val="24"/>
        </w:rPr>
        <w:t xml:space="preserve">                Н.С. Логинова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D94AFB"/>
    <w:rsid w:val="00DE382F"/>
    <w:rsid w:val="00DF158F"/>
    <w:rsid w:val="00DF23D8"/>
    <w:rsid w:val="00E70CD8"/>
    <w:rsid w:val="00EA37D5"/>
    <w:rsid w:val="00F11606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Логинова Наталья</cp:lastModifiedBy>
  <cp:revision>7</cp:revision>
  <cp:lastPrinted>2025-03-17T10:43:00Z</cp:lastPrinted>
  <dcterms:created xsi:type="dcterms:W3CDTF">2025-03-12T07:54:00Z</dcterms:created>
  <dcterms:modified xsi:type="dcterms:W3CDTF">2025-03-17T10:45:00Z</dcterms:modified>
</cp:coreProperties>
</file>