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A73F6F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795247">
        <w:trPr>
          <w:trHeight w:val="295"/>
        </w:trPr>
        <w:tc>
          <w:tcPr>
            <w:tcW w:w="6663" w:type="dxa"/>
            <w:gridSpan w:val="4"/>
          </w:tcPr>
          <w:p w:rsidR="00B204F7" w:rsidRPr="00CD4A39" w:rsidRDefault="00B204F7" w:rsidP="00B204F7">
            <w:pPr>
              <w:rPr>
                <w:b/>
              </w:rPr>
            </w:pPr>
          </w:p>
          <w:p w:rsidR="00B204F7" w:rsidRPr="00CD4A39" w:rsidRDefault="00B204F7" w:rsidP="00B204F7">
            <w:pPr>
              <w:rPr>
                <w:b/>
              </w:rPr>
            </w:pPr>
            <w:r w:rsidRPr="00CD4A39">
              <w:rPr>
                <w:b/>
              </w:rPr>
              <w:t xml:space="preserve">      </w:t>
            </w:r>
            <w:r w:rsidR="008E5C18"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    </w:t>
            </w:r>
            <w:r w:rsidR="00016689" w:rsidRPr="00CD4A39">
              <w:rPr>
                <w:b/>
              </w:rPr>
              <w:t>о</w:t>
            </w:r>
            <w:r w:rsidR="003F67FD" w:rsidRPr="00CD4A39">
              <w:rPr>
                <w:b/>
              </w:rPr>
              <w:t>т</w:t>
            </w:r>
            <w:r w:rsidR="00016689" w:rsidRPr="00CD4A39">
              <w:rPr>
                <w:b/>
              </w:rPr>
              <w:t xml:space="preserve"> </w:t>
            </w:r>
            <w:r w:rsidR="003F67FD"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11.04.2023 </w:t>
            </w:r>
            <w:r w:rsidR="002A2E00" w:rsidRPr="00CD4A39">
              <w:rPr>
                <w:b/>
              </w:rPr>
              <w:t>г.</w:t>
            </w:r>
            <w:r w:rsidRPr="00CD4A39">
              <w:rPr>
                <w:b/>
              </w:rPr>
              <w:t xml:space="preserve">   </w:t>
            </w:r>
            <w:r w:rsidR="00247A38" w:rsidRPr="00CD4A39">
              <w:rPr>
                <w:b/>
              </w:rPr>
              <w:t xml:space="preserve">    </w:t>
            </w:r>
            <w:r w:rsidR="00CD4A39">
              <w:rPr>
                <w:b/>
              </w:rPr>
              <w:t xml:space="preserve">       </w:t>
            </w:r>
            <w:r w:rsidR="00795247" w:rsidRPr="00CD4A39">
              <w:rPr>
                <w:b/>
              </w:rPr>
              <w:t xml:space="preserve">            </w:t>
            </w:r>
            <w:r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                 </w:t>
            </w:r>
            <w:r w:rsidR="00795247" w:rsidRPr="00CD4A39">
              <w:rPr>
                <w:b/>
              </w:rPr>
              <w:t xml:space="preserve">  </w:t>
            </w:r>
            <w:r w:rsidRPr="00CD4A39">
              <w:rPr>
                <w:b/>
              </w:rPr>
              <w:t>г</w:t>
            </w:r>
            <w:proofErr w:type="gramStart"/>
            <w:r w:rsidRPr="00CD4A39">
              <w:rPr>
                <w:b/>
              </w:rPr>
              <w:t>.Ч</w:t>
            </w:r>
            <w:proofErr w:type="gramEnd"/>
            <w:r w:rsidRPr="00CD4A39">
              <w:rPr>
                <w:b/>
              </w:rPr>
              <w:t>истополь</w:t>
            </w:r>
          </w:p>
          <w:p w:rsidR="003B58AF" w:rsidRPr="00CD4A39" w:rsidRDefault="00B204F7" w:rsidP="00B07068">
            <w:pPr>
              <w:rPr>
                <w:b/>
              </w:rPr>
            </w:pPr>
            <w:r w:rsidRPr="00CD4A39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B204F7" w:rsidRPr="00CD4A39" w:rsidRDefault="00B204F7" w:rsidP="00B204F7">
            <w:pPr>
              <w:rPr>
                <w:b/>
              </w:rPr>
            </w:pPr>
          </w:p>
          <w:p w:rsidR="00B204F7" w:rsidRPr="00CD4A39" w:rsidRDefault="00B204F7" w:rsidP="00B204F7">
            <w:pPr>
              <w:rPr>
                <w:b/>
              </w:rPr>
            </w:pPr>
            <w:r w:rsidRPr="00CD4A39">
              <w:rPr>
                <w:b/>
              </w:rPr>
              <w:t xml:space="preserve">               </w:t>
            </w:r>
            <w:r w:rsidR="008E3098" w:rsidRPr="00CD4A39">
              <w:rPr>
                <w:b/>
              </w:rPr>
              <w:t xml:space="preserve">     </w:t>
            </w:r>
            <w:r w:rsidR="002A2E00" w:rsidRPr="00CD4A39">
              <w:rPr>
                <w:b/>
              </w:rPr>
              <w:t xml:space="preserve"> </w:t>
            </w:r>
            <w:r w:rsidRPr="00CD4A39">
              <w:rPr>
                <w:b/>
              </w:rPr>
              <w:t>№</w:t>
            </w:r>
            <w:r w:rsidR="008E3098" w:rsidRPr="00CD4A39">
              <w:rPr>
                <w:b/>
              </w:rPr>
              <w:t>21/</w:t>
            </w:r>
            <w:r w:rsidR="00A15711">
              <w:rPr>
                <w:b/>
              </w:rPr>
              <w:t>4</w:t>
            </w:r>
          </w:p>
          <w:p w:rsidR="00B204F7" w:rsidRPr="00CD4A39" w:rsidRDefault="00B204F7" w:rsidP="00B204F7">
            <w:pPr>
              <w:rPr>
                <w:b/>
              </w:rPr>
            </w:pPr>
          </w:p>
        </w:tc>
      </w:tr>
    </w:tbl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 xml:space="preserve">О внесении изменений в решение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городского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 xml:space="preserve">Совета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района РТ от 19.09.2019 №38/2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 xml:space="preserve">«Об утверждении Положения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об отчуждении недвижимого имущества,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 xml:space="preserve">находящегося в муниципальной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 xml:space="preserve">собственности </w:t>
      </w:r>
      <w:proofErr w:type="gramStart"/>
      <w:r w:rsidRPr="00B52C68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B52C68">
        <w:rPr>
          <w:rFonts w:eastAsiaTheme="minorHAnsi"/>
          <w:sz w:val="28"/>
          <w:szCs w:val="28"/>
          <w:lang w:eastAsia="en-US"/>
        </w:rPr>
        <w:t xml:space="preserve">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образования «Город Чистополь»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района Республики Татарстан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арендуемого субъектами малого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и среднего предпринимательства»</w:t>
      </w: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2C68" w:rsidRPr="00B52C68" w:rsidRDefault="00B52C68" w:rsidP="00B52C6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B52C68">
        <w:rPr>
          <w:rFonts w:eastAsiaTheme="minorHAnsi"/>
          <w:sz w:val="28"/>
          <w:szCs w:val="28"/>
          <w:lang w:eastAsia="en-US"/>
        </w:rPr>
        <w:t xml:space="preserve">В целях упорядочения процесса отчуждения муниципального имущества муниципального образования «Город Чистополь»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района  Республики Татарстан субъектам малого и среднего предпринимательства,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29.12.2022 №605-ФЗ «О внесении изменений в отдельные законодательные акты Российской Федерации», в соответствии с Уставом муниципального образования «Город Чистополь» 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proofErr w:type="gram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Татарстан, в целях эффективной реализации муниципального имущества,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Чистопольский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городской Совет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B52C68" w:rsidRPr="00B52C68" w:rsidRDefault="00B52C68" w:rsidP="00B52C6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52C68">
        <w:rPr>
          <w:rFonts w:eastAsiaTheme="minorHAnsi"/>
          <w:b/>
          <w:sz w:val="28"/>
          <w:szCs w:val="28"/>
          <w:lang w:eastAsia="en-US"/>
        </w:rPr>
        <w:t>РЕШАЕТ: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 xml:space="preserve">1. Внести в решение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городского Совета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района РТ от 19.09.2019 №38/2 «Об утверждении Положения об отчуждении недвижимого имущества, находящегося в муниципальной собственности муниципального образования «Город Чистополь» </w:t>
      </w:r>
      <w:proofErr w:type="spellStart"/>
      <w:r w:rsidRPr="00B52C68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52C68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арендуемого </w:t>
      </w:r>
      <w:r w:rsidRPr="00B52C68">
        <w:rPr>
          <w:rFonts w:eastAsiaTheme="minorHAnsi"/>
          <w:sz w:val="28"/>
          <w:szCs w:val="28"/>
          <w:lang w:eastAsia="en-US"/>
        </w:rPr>
        <w:lastRenderedPageBreak/>
        <w:t>субъектами малого и среднего предпринимательства» следующие изменения и дополнения: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>1.1. в наименовании, преамбуле, пункте 1 решения после слова «отчуждении» в соответствующих падежах дополнить словами «движимого и»;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>1.2. в Приложении №1 к решению: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>-  в наименовании, абзаце 1, пункте 1.1, пункте 2.2 после слова «отчуждении» в соответствующих падежах дополнить словами «движимого и»;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 xml:space="preserve">-  пункт 1.3.2 изложить в новой редакции: 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 xml:space="preserve">«1.3.2. Действие настоящего Положения не распространяются </w:t>
      </w:r>
      <w:proofErr w:type="gramStart"/>
      <w:r w:rsidRPr="00B52C6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52C68">
        <w:rPr>
          <w:rFonts w:eastAsiaTheme="minorHAnsi"/>
          <w:sz w:val="28"/>
          <w:szCs w:val="28"/>
          <w:lang w:eastAsia="en-US"/>
        </w:rPr>
        <w:t>: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</w:r>
      <w:proofErr w:type="gramStart"/>
      <w:r w:rsidRPr="00B52C68">
        <w:rPr>
          <w:sz w:val="28"/>
          <w:szCs w:val="28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209-ФЗ «О развитии малого и среднего предпринимательства в Российской Федерации»</w:t>
      </w:r>
      <w:r w:rsidRPr="00B52C68">
        <w:rPr>
          <w:rFonts w:eastAsiaTheme="minorHAnsi"/>
          <w:sz w:val="28"/>
          <w:szCs w:val="28"/>
          <w:lang w:eastAsia="en-US"/>
        </w:rPr>
        <w:t xml:space="preserve"> </w:t>
      </w:r>
      <w:r w:rsidRPr="00B52C68">
        <w:rPr>
          <w:sz w:val="28"/>
          <w:szCs w:val="28"/>
        </w:rPr>
        <w:t>(далее - Федеральный закон «О развитии малого и среднего предпринимательства в Российской Федерации»);</w:t>
      </w:r>
      <w:proofErr w:type="gramEnd"/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2) отношения, возникающие при приватизации имущественных комплексов муниципальных унитарных предприятий;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3) движимое и недвижимое имущество, принадлежащее муниципальным учреждениям на праве оперативного управления;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4) движимое и недвижимое имущество, которое ограничено в обороте;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5)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</w:r>
      <w:proofErr w:type="gramStart"/>
      <w:r w:rsidRPr="00B52C68">
        <w:rPr>
          <w:sz w:val="28"/>
          <w:szCs w:val="28"/>
        </w:rPr>
        <w:t>6) муниципальное движимое имущество, не включенное в утвержденный в соответствии с частью 4 статьи 18 Федеральный закон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предпринимательства.»;</w:t>
      </w:r>
      <w:proofErr w:type="gramEnd"/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- пункт 3.1 изложить в новой редакции: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sz w:val="28"/>
          <w:szCs w:val="28"/>
        </w:rPr>
        <w:tab/>
        <w:t>«</w:t>
      </w:r>
      <w:r w:rsidRPr="00B52C68">
        <w:rPr>
          <w:bCs/>
          <w:sz w:val="28"/>
          <w:szCs w:val="28"/>
        </w:rPr>
        <w:t xml:space="preserve">3.1. </w:t>
      </w:r>
      <w:proofErr w:type="gramStart"/>
      <w:r w:rsidRPr="00B52C68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</w:t>
      </w:r>
      <w:r w:rsidRPr="00B52C68">
        <w:rPr>
          <w:color w:val="000000" w:themeColor="text1"/>
          <w:sz w:val="28"/>
          <w:szCs w:val="28"/>
        </w:rPr>
        <w:t xml:space="preserve">среднего предпринимательства, указанных в </w:t>
      </w:r>
      <w:hyperlink r:id="rId8" w:history="1">
        <w:r w:rsidRPr="00B52C68">
          <w:rPr>
            <w:color w:val="000000" w:themeColor="text1"/>
            <w:sz w:val="28"/>
            <w:szCs w:val="28"/>
          </w:rPr>
          <w:t xml:space="preserve">части 3 статьи 14 Федеральный закон «О развитии малого и среднего предпринимательства в Российской Федерации», </w:t>
        </w:r>
      </w:hyperlink>
      <w:r w:rsidRPr="00B52C68">
        <w:rPr>
          <w:color w:val="000000" w:themeColor="text1"/>
          <w:sz w:val="28"/>
          <w:szCs w:val="28"/>
        </w:rPr>
        <w:t xml:space="preserve">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Pr="00B52C68">
        <w:rPr>
          <w:color w:val="000000" w:themeColor="text1"/>
          <w:sz w:val="28"/>
          <w:szCs w:val="28"/>
        </w:rPr>
        <w:t xml:space="preserve"> по цене, равной его рыночной стоимости и определенной независимым оценщиком в порядке, установленном </w:t>
      </w:r>
      <w:hyperlink r:id="rId9" w:history="1">
        <w:r w:rsidRPr="00B52C68">
          <w:rPr>
            <w:color w:val="000000" w:themeColor="text1"/>
            <w:sz w:val="28"/>
            <w:szCs w:val="28"/>
          </w:rPr>
          <w:t>Федеральным законом от 29 июля 1998 года №135-ФЗ «Об оценочной деятельности в Российской Федерации»</w:t>
        </w:r>
      </w:hyperlink>
      <w:r w:rsidRPr="00B52C68">
        <w:rPr>
          <w:color w:val="000000" w:themeColor="text1"/>
          <w:sz w:val="28"/>
          <w:szCs w:val="28"/>
        </w:rPr>
        <w:t xml:space="preserve">. </w:t>
      </w:r>
    </w:p>
    <w:p w:rsidR="00B52C68" w:rsidRPr="00B52C68" w:rsidRDefault="00B52C68" w:rsidP="00B52C68">
      <w:pPr>
        <w:ind w:firstLine="480"/>
        <w:jc w:val="both"/>
        <w:rPr>
          <w:sz w:val="28"/>
          <w:szCs w:val="28"/>
        </w:rPr>
      </w:pPr>
      <w:r w:rsidRPr="00B52C68">
        <w:rPr>
          <w:sz w:val="28"/>
          <w:szCs w:val="28"/>
        </w:rPr>
        <w:t xml:space="preserve">При этом такое преимущественное право может быть реализовано при условии, что: </w:t>
      </w:r>
    </w:p>
    <w:p w:rsidR="00B52C68" w:rsidRPr="00B52C68" w:rsidRDefault="00B52C68" w:rsidP="00B52C68">
      <w:pPr>
        <w:ind w:firstLine="480"/>
        <w:jc w:val="both"/>
        <w:rPr>
          <w:sz w:val="28"/>
          <w:szCs w:val="28"/>
        </w:rPr>
      </w:pPr>
      <w:proofErr w:type="gramStart"/>
      <w:r w:rsidRPr="00B52C68">
        <w:rPr>
          <w:sz w:val="28"/>
          <w:szCs w:val="28"/>
        </w:rPr>
        <w:t xml:space="preserve">1) арендуемое недвижимое имущество не включено в утвержденный в перечень муниципального имущества, предназначенного для передачи во </w:t>
      </w:r>
      <w:r w:rsidRPr="00B52C68">
        <w:rPr>
          <w:sz w:val="28"/>
          <w:szCs w:val="28"/>
        </w:rPr>
        <w:lastRenderedPageBreak/>
        <w:t>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</w:t>
      </w:r>
      <w:proofErr w:type="gramEnd"/>
      <w:r w:rsidRPr="00B52C68">
        <w:rPr>
          <w:sz w:val="28"/>
          <w:szCs w:val="28"/>
        </w:rPr>
        <w:t xml:space="preserve"> </w:t>
      </w:r>
      <w:proofErr w:type="gramStart"/>
      <w:r w:rsidRPr="00B52C68">
        <w:rPr>
          <w:sz w:val="28"/>
          <w:szCs w:val="28"/>
        </w:rPr>
        <w:t>случая, предусмотренного частью 2.1 статьи 9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r w:rsidRPr="00B52C68">
        <w:rPr>
          <w:rFonts w:eastAsiaTheme="minorHAnsi"/>
          <w:sz w:val="28"/>
          <w:szCs w:val="28"/>
          <w:lang w:eastAsia="en-US"/>
        </w:rPr>
        <w:t xml:space="preserve"> </w:t>
      </w:r>
      <w:r w:rsidRPr="00B52C68">
        <w:rPr>
          <w:sz w:val="28"/>
          <w:szCs w:val="28"/>
        </w:rPr>
        <w:t>Федеральный закон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B52C68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Федерации»); </w:t>
      </w:r>
      <w:bookmarkStart w:id="0" w:name="P003C"/>
      <w:bookmarkEnd w:id="0"/>
    </w:p>
    <w:p w:rsidR="00B52C68" w:rsidRPr="00B52C68" w:rsidRDefault="00B52C68" w:rsidP="00B52C68">
      <w:pPr>
        <w:ind w:firstLine="480"/>
        <w:jc w:val="both"/>
        <w:rPr>
          <w:sz w:val="28"/>
          <w:szCs w:val="28"/>
        </w:rPr>
      </w:pPr>
      <w:proofErr w:type="gramStart"/>
      <w:r w:rsidRPr="00B52C68">
        <w:rPr>
          <w:sz w:val="28"/>
          <w:szCs w:val="28"/>
        </w:rPr>
        <w:t xml:space="preserve">2) арендуемое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</w:t>
      </w:r>
      <w:hyperlink r:id="rId10" w:history="1">
        <w:r w:rsidRPr="00B52C68">
          <w:rPr>
            <w:sz w:val="28"/>
            <w:szCs w:val="28"/>
          </w:rPr>
          <w:t>части 4 статьи 2 Федерального закона «Об особенностях отчуждения недвижимого имущества, находящегося в государственной или в муниципальной собственности и</w:t>
        </w:r>
        <w:proofErr w:type="gramEnd"/>
        <w:r w:rsidRPr="00B52C68">
          <w:rPr>
            <w:sz w:val="28"/>
            <w:szCs w:val="28"/>
          </w:rPr>
          <w:t xml:space="preserve"> </w:t>
        </w:r>
        <w:proofErr w:type="gramStart"/>
        <w:r w:rsidRPr="00B52C68">
          <w:rPr>
            <w:sz w:val="28"/>
            <w:szCs w:val="28"/>
          </w:rPr>
  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B52C68">
        <w:rPr>
          <w:sz w:val="28"/>
          <w:szCs w:val="28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11" w:history="1">
        <w:r w:rsidRPr="00B52C68">
          <w:rPr>
            <w:sz w:val="28"/>
            <w:szCs w:val="28"/>
          </w:rPr>
          <w:t>частью 2.1 статьи 9 Федерального закона «Об</w:t>
        </w:r>
        <w:proofErr w:type="gramEnd"/>
        <w:r w:rsidRPr="00B52C68">
          <w:rPr>
            <w:sz w:val="28"/>
            <w:szCs w:val="28"/>
          </w:rPr>
          <w:t xml:space="preserve"> </w:t>
        </w:r>
        <w:proofErr w:type="gramStart"/>
        <w:r w:rsidRPr="00B52C68">
          <w:rPr>
            <w:sz w:val="28"/>
            <w:szCs w:val="28"/>
          </w:rPr>
  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B52C68">
        <w:rPr>
          <w:sz w:val="28"/>
          <w:szCs w:val="28"/>
        </w:rPr>
        <w:t xml:space="preserve">; </w:t>
      </w:r>
      <w:proofErr w:type="gramEnd"/>
    </w:p>
    <w:p w:rsidR="00B52C68" w:rsidRPr="00B52C68" w:rsidRDefault="00B52C68" w:rsidP="00B52C68">
      <w:pPr>
        <w:ind w:firstLine="480"/>
        <w:jc w:val="both"/>
        <w:rPr>
          <w:sz w:val="28"/>
          <w:szCs w:val="28"/>
        </w:rPr>
      </w:pPr>
      <w:bookmarkStart w:id="1" w:name="P003F"/>
      <w:bookmarkEnd w:id="1"/>
      <w:proofErr w:type="gramStart"/>
      <w:r w:rsidRPr="00B52C68">
        <w:rPr>
          <w:sz w:val="28"/>
          <w:szCs w:val="28"/>
        </w:rPr>
        <w:t xml:space="preserve">3) отсутствует задолженность по арендной плате за движимое и недвижимое имущество, неустойкам (штрафам, пеням) на день </w:t>
      </w:r>
      <w:r w:rsidRPr="00B52C68">
        <w:rPr>
          <w:color w:val="000000" w:themeColor="text1"/>
          <w:sz w:val="28"/>
          <w:szCs w:val="28"/>
        </w:rPr>
        <w:t xml:space="preserve">заключения договора купли-продажи арендуемого имущества в соответствии с </w:t>
      </w:r>
      <w:hyperlink r:id="rId12" w:history="1">
        <w:r w:rsidRPr="00B52C68">
          <w:rPr>
            <w:color w:val="000000" w:themeColor="text1"/>
            <w:sz w:val="28"/>
            <w:szCs w:val="28"/>
          </w:rPr>
          <w:t>частью 4 статьи 4</w:t>
        </w:r>
      </w:hyperlink>
      <w:r w:rsidRPr="00B52C68">
        <w:rPr>
          <w:color w:val="000000" w:themeColor="text1"/>
          <w:sz w:val="28"/>
          <w:szCs w:val="28"/>
        </w:rPr>
        <w:t xml:space="preserve">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</w:t>
      </w:r>
      <w:proofErr w:type="gramEnd"/>
      <w:r w:rsidRPr="00B52C68">
        <w:rPr>
          <w:color w:val="000000" w:themeColor="text1"/>
          <w:sz w:val="28"/>
          <w:szCs w:val="28"/>
        </w:rPr>
        <w:t xml:space="preserve"> в случае, предусмотренном </w:t>
      </w:r>
      <w:hyperlink r:id="rId13" w:history="1">
        <w:r w:rsidRPr="00B52C68">
          <w:rPr>
            <w:color w:val="000000" w:themeColor="text1"/>
            <w:sz w:val="28"/>
            <w:szCs w:val="28"/>
          </w:rPr>
          <w:t>частью 2</w:t>
        </w:r>
      </w:hyperlink>
      <w:r w:rsidRPr="00B52C68">
        <w:rPr>
          <w:color w:val="000000" w:themeColor="text1"/>
          <w:sz w:val="28"/>
          <w:szCs w:val="28"/>
        </w:rPr>
        <w:t xml:space="preserve"> </w:t>
      </w:r>
      <w:r w:rsidRPr="00B52C68">
        <w:rPr>
          <w:sz w:val="28"/>
          <w:szCs w:val="28"/>
        </w:rPr>
        <w:t xml:space="preserve">или частью 2.1 статьи 9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 или среднего предпринимательства заявления; </w:t>
      </w:r>
    </w:p>
    <w:p w:rsidR="00B52C68" w:rsidRPr="00B52C68" w:rsidRDefault="00B52C68" w:rsidP="00B52C68">
      <w:pPr>
        <w:ind w:firstLine="480"/>
        <w:jc w:val="both"/>
        <w:rPr>
          <w:sz w:val="28"/>
          <w:szCs w:val="28"/>
        </w:rPr>
      </w:pPr>
      <w:r w:rsidRPr="00B52C68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B52C68">
        <w:rPr>
          <w:sz w:val="28"/>
          <w:szCs w:val="28"/>
        </w:rPr>
        <w:t xml:space="preserve">.»; </w:t>
      </w:r>
      <w:proofErr w:type="gramEnd"/>
    </w:p>
    <w:p w:rsidR="00B52C68" w:rsidRPr="00B52C68" w:rsidRDefault="00B52C68" w:rsidP="00B52C68">
      <w:pPr>
        <w:ind w:firstLine="480"/>
        <w:jc w:val="both"/>
        <w:rPr>
          <w:color w:val="FF0000"/>
          <w:sz w:val="28"/>
          <w:szCs w:val="28"/>
        </w:rPr>
      </w:pPr>
      <w:r w:rsidRPr="00B52C68">
        <w:rPr>
          <w:rFonts w:eastAsiaTheme="minorHAnsi"/>
          <w:sz w:val="28"/>
          <w:szCs w:val="28"/>
          <w:lang w:eastAsia="en-US"/>
        </w:rPr>
        <w:lastRenderedPageBreak/>
        <w:t>- в пункте 4.3 после слов "возмездное отчуждение" дополнить словами «</w:t>
      </w:r>
      <w:proofErr w:type="gramStart"/>
      <w:r w:rsidRPr="00B52C68">
        <w:rPr>
          <w:rFonts w:eastAsiaTheme="minorHAnsi"/>
          <w:sz w:val="28"/>
          <w:szCs w:val="28"/>
          <w:lang w:eastAsia="en-US"/>
        </w:rPr>
        <w:t>движимого</w:t>
      </w:r>
      <w:proofErr w:type="gramEnd"/>
      <w:r w:rsidRPr="00B52C68">
        <w:rPr>
          <w:rFonts w:eastAsiaTheme="minorHAnsi"/>
          <w:sz w:val="28"/>
          <w:szCs w:val="28"/>
          <w:lang w:eastAsia="en-US"/>
        </w:rPr>
        <w:t xml:space="preserve"> и»;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>- наименование раздела 6,  пункт 6.1 изложить в новой редакции:</w:t>
      </w:r>
    </w:p>
    <w:p w:rsidR="00B52C68" w:rsidRPr="00B52C68" w:rsidRDefault="00B52C68" w:rsidP="00B52C68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>«6. Порядок оплаты муниципального имущества, приобретаемого арендаторами при реализации преимущественного права на его приобретение.</w:t>
      </w:r>
    </w:p>
    <w:p w:rsidR="00B52C68" w:rsidRPr="00B52C68" w:rsidRDefault="00B52C68" w:rsidP="00B52C68">
      <w:pPr>
        <w:jc w:val="both"/>
        <w:rPr>
          <w:rFonts w:eastAsiaTheme="minorHAnsi"/>
          <w:sz w:val="28"/>
          <w:szCs w:val="28"/>
          <w:lang w:eastAsia="en-US"/>
        </w:rPr>
      </w:pPr>
      <w:r w:rsidRPr="00B52C68">
        <w:rPr>
          <w:rFonts w:eastAsiaTheme="minorHAnsi"/>
          <w:sz w:val="28"/>
          <w:szCs w:val="28"/>
          <w:lang w:eastAsia="en-US"/>
        </w:rPr>
        <w:tab/>
        <w:t>6.1.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 сроком на пять лет для недвижимого имущества и три года для движимого имущества</w:t>
      </w:r>
      <w:proofErr w:type="gramStart"/>
      <w:r w:rsidRPr="00B52C6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52C68" w:rsidRPr="00B52C68" w:rsidRDefault="00B52C68" w:rsidP="00B52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52C68">
        <w:rPr>
          <w:rFonts w:eastAsiaTheme="minorEastAsia"/>
          <w:sz w:val="28"/>
          <w:szCs w:val="28"/>
        </w:rPr>
        <w:tab/>
        <w:t>2. Опубликовать настоящее решение в газете "</w:t>
      </w:r>
      <w:proofErr w:type="spellStart"/>
      <w:r w:rsidRPr="00B52C68">
        <w:rPr>
          <w:rFonts w:eastAsiaTheme="minorEastAsia"/>
          <w:sz w:val="28"/>
          <w:szCs w:val="28"/>
        </w:rPr>
        <w:t>Чистопольские</w:t>
      </w:r>
      <w:proofErr w:type="spellEnd"/>
      <w:r w:rsidRPr="00B52C68">
        <w:rPr>
          <w:rFonts w:eastAsiaTheme="minorEastAsia"/>
          <w:sz w:val="28"/>
          <w:szCs w:val="28"/>
        </w:rPr>
        <w:t xml:space="preserve"> известия" и на "Официальном портале правовой информации Республики Татарстан" (pravo.tatarstan.ru), а также разместить на официальном сайте </w:t>
      </w:r>
      <w:proofErr w:type="spellStart"/>
      <w:r w:rsidRPr="00B52C68">
        <w:rPr>
          <w:rFonts w:eastAsiaTheme="minorEastAsia"/>
          <w:sz w:val="28"/>
          <w:szCs w:val="28"/>
        </w:rPr>
        <w:t>Чистопольского</w:t>
      </w:r>
      <w:proofErr w:type="spellEnd"/>
      <w:r w:rsidRPr="00B52C68">
        <w:rPr>
          <w:rFonts w:eastAsiaTheme="minorEastAsia"/>
          <w:sz w:val="28"/>
          <w:szCs w:val="28"/>
        </w:rPr>
        <w:t xml:space="preserve"> муниципального района (chistopol.tatarstan.ru).</w:t>
      </w:r>
    </w:p>
    <w:p w:rsidR="00B52C68" w:rsidRPr="00B52C68" w:rsidRDefault="00B52C68" w:rsidP="00B52C68">
      <w:pPr>
        <w:jc w:val="both"/>
        <w:rPr>
          <w:sz w:val="28"/>
          <w:szCs w:val="28"/>
        </w:rPr>
      </w:pPr>
      <w:r w:rsidRPr="00B52C68">
        <w:rPr>
          <w:rFonts w:eastAsiaTheme="minorEastAsia"/>
          <w:sz w:val="28"/>
          <w:szCs w:val="28"/>
        </w:rPr>
        <w:tab/>
        <w:t xml:space="preserve">3. </w:t>
      </w:r>
      <w:proofErr w:type="gramStart"/>
      <w:r w:rsidRPr="00B52C68">
        <w:rPr>
          <w:rFonts w:eastAsiaTheme="minorEastAsia"/>
          <w:sz w:val="28"/>
          <w:szCs w:val="28"/>
        </w:rPr>
        <w:t>Контроль за</w:t>
      </w:r>
      <w:proofErr w:type="gramEnd"/>
      <w:r w:rsidRPr="00B52C68">
        <w:rPr>
          <w:rFonts w:eastAsiaTheme="minorEastAsia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деятельности.</w:t>
      </w:r>
      <w:r w:rsidRPr="00B52C68">
        <w:rPr>
          <w:sz w:val="28"/>
          <w:szCs w:val="28"/>
        </w:rPr>
        <w:t xml:space="preserve">  </w:t>
      </w:r>
    </w:p>
    <w:p w:rsidR="00B52C68" w:rsidRPr="00B52C68" w:rsidRDefault="00B52C68" w:rsidP="00B52C68">
      <w:pPr>
        <w:spacing w:before="100" w:beforeAutospacing="1" w:after="100" w:afterAutospacing="1"/>
        <w:rPr>
          <w:sz w:val="28"/>
          <w:szCs w:val="28"/>
        </w:rPr>
      </w:pPr>
    </w:p>
    <w:p w:rsidR="00B52C68" w:rsidRPr="00B52C68" w:rsidRDefault="00B52C68" w:rsidP="00B52C68">
      <w:pPr>
        <w:spacing w:before="100" w:beforeAutospacing="1" w:after="100" w:afterAutospacing="1"/>
        <w:rPr>
          <w:sz w:val="28"/>
          <w:szCs w:val="28"/>
        </w:rPr>
      </w:pPr>
    </w:p>
    <w:p w:rsidR="00B52C68" w:rsidRDefault="00B52C68" w:rsidP="00B52C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Чистополь  </w:t>
      </w:r>
    </w:p>
    <w:p w:rsidR="008E3098" w:rsidRPr="00A15711" w:rsidRDefault="00B52C68" w:rsidP="00B52C68">
      <w:pPr>
        <w:spacing w:line="276" w:lineRule="auto"/>
        <w:jc w:val="both"/>
        <w:rPr>
          <w:sz w:val="28"/>
          <w:szCs w:val="28"/>
        </w:rPr>
      </w:pPr>
      <w:bookmarkStart w:id="2" w:name="_GoBack"/>
      <w:bookmarkEnd w:id="2"/>
      <w:proofErr w:type="spellStart"/>
      <w:r w:rsidRPr="00B52C68">
        <w:rPr>
          <w:sz w:val="28"/>
          <w:szCs w:val="28"/>
        </w:rPr>
        <w:t>Чистопольского</w:t>
      </w:r>
      <w:proofErr w:type="spellEnd"/>
      <w:r w:rsidRPr="00B52C68">
        <w:rPr>
          <w:sz w:val="28"/>
          <w:szCs w:val="28"/>
        </w:rPr>
        <w:t xml:space="preserve"> муниципального района                                              Д.А. Иванов</w:t>
      </w:r>
    </w:p>
    <w:sectPr w:rsidR="008E3098" w:rsidRPr="00A15711" w:rsidSect="00A15711">
      <w:pgSz w:w="11905" w:h="16838"/>
      <w:pgMar w:top="567" w:right="113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4643"/>
    <w:rsid w:val="000562D6"/>
    <w:rsid w:val="00082275"/>
    <w:rsid w:val="000864CB"/>
    <w:rsid w:val="0009446A"/>
    <w:rsid w:val="000A0444"/>
    <w:rsid w:val="000B6B02"/>
    <w:rsid w:val="000C32DC"/>
    <w:rsid w:val="000D409B"/>
    <w:rsid w:val="0011356D"/>
    <w:rsid w:val="00134FF1"/>
    <w:rsid w:val="00155A30"/>
    <w:rsid w:val="00162246"/>
    <w:rsid w:val="0016683A"/>
    <w:rsid w:val="00176813"/>
    <w:rsid w:val="00183EF1"/>
    <w:rsid w:val="001904D0"/>
    <w:rsid w:val="00190D37"/>
    <w:rsid w:val="00191A56"/>
    <w:rsid w:val="001C501C"/>
    <w:rsid w:val="001D4556"/>
    <w:rsid w:val="001E339C"/>
    <w:rsid w:val="001F1EF3"/>
    <w:rsid w:val="001F6C27"/>
    <w:rsid w:val="00220268"/>
    <w:rsid w:val="00225931"/>
    <w:rsid w:val="002372C4"/>
    <w:rsid w:val="00237FE7"/>
    <w:rsid w:val="00247A38"/>
    <w:rsid w:val="00257FF9"/>
    <w:rsid w:val="00260832"/>
    <w:rsid w:val="0028531C"/>
    <w:rsid w:val="0029180D"/>
    <w:rsid w:val="002A2E00"/>
    <w:rsid w:val="002A6FDB"/>
    <w:rsid w:val="002C0197"/>
    <w:rsid w:val="002D11DE"/>
    <w:rsid w:val="002D7FCD"/>
    <w:rsid w:val="002E1689"/>
    <w:rsid w:val="002E5D6E"/>
    <w:rsid w:val="003204C6"/>
    <w:rsid w:val="00322C0C"/>
    <w:rsid w:val="00331DB0"/>
    <w:rsid w:val="00352621"/>
    <w:rsid w:val="003607F7"/>
    <w:rsid w:val="00365732"/>
    <w:rsid w:val="00370CA9"/>
    <w:rsid w:val="00370EE1"/>
    <w:rsid w:val="00374921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0297E"/>
    <w:rsid w:val="004249A6"/>
    <w:rsid w:val="004250B0"/>
    <w:rsid w:val="00432934"/>
    <w:rsid w:val="00441FBA"/>
    <w:rsid w:val="00445F80"/>
    <w:rsid w:val="004630D7"/>
    <w:rsid w:val="00465C19"/>
    <w:rsid w:val="00470455"/>
    <w:rsid w:val="004A6939"/>
    <w:rsid w:val="004B6EA8"/>
    <w:rsid w:val="004C0362"/>
    <w:rsid w:val="004D2290"/>
    <w:rsid w:val="004D4B7B"/>
    <w:rsid w:val="004D4D81"/>
    <w:rsid w:val="004D6B0F"/>
    <w:rsid w:val="00502ECD"/>
    <w:rsid w:val="005057E0"/>
    <w:rsid w:val="005272D3"/>
    <w:rsid w:val="005367C4"/>
    <w:rsid w:val="0055150D"/>
    <w:rsid w:val="00553B18"/>
    <w:rsid w:val="00565D3B"/>
    <w:rsid w:val="005720EA"/>
    <w:rsid w:val="005B640D"/>
    <w:rsid w:val="005D1880"/>
    <w:rsid w:val="00684BD3"/>
    <w:rsid w:val="00685B37"/>
    <w:rsid w:val="0069645B"/>
    <w:rsid w:val="006C58A7"/>
    <w:rsid w:val="006E23DD"/>
    <w:rsid w:val="006E458A"/>
    <w:rsid w:val="00746392"/>
    <w:rsid w:val="007633BE"/>
    <w:rsid w:val="00763D61"/>
    <w:rsid w:val="007728CA"/>
    <w:rsid w:val="00777605"/>
    <w:rsid w:val="00783039"/>
    <w:rsid w:val="007942F8"/>
    <w:rsid w:val="00795247"/>
    <w:rsid w:val="007A4489"/>
    <w:rsid w:val="007B0771"/>
    <w:rsid w:val="007C0FBA"/>
    <w:rsid w:val="007E1982"/>
    <w:rsid w:val="007E68EC"/>
    <w:rsid w:val="00817604"/>
    <w:rsid w:val="00817CE0"/>
    <w:rsid w:val="0083341D"/>
    <w:rsid w:val="00834CA2"/>
    <w:rsid w:val="00836F20"/>
    <w:rsid w:val="00847208"/>
    <w:rsid w:val="0085303D"/>
    <w:rsid w:val="008A5C6F"/>
    <w:rsid w:val="008B5F5E"/>
    <w:rsid w:val="008C2E16"/>
    <w:rsid w:val="008C5D44"/>
    <w:rsid w:val="008E3098"/>
    <w:rsid w:val="008E5C18"/>
    <w:rsid w:val="008F1E76"/>
    <w:rsid w:val="008F60F9"/>
    <w:rsid w:val="009646C8"/>
    <w:rsid w:val="00972D25"/>
    <w:rsid w:val="00974DF7"/>
    <w:rsid w:val="009767A5"/>
    <w:rsid w:val="009926DD"/>
    <w:rsid w:val="00996D7C"/>
    <w:rsid w:val="009B1F55"/>
    <w:rsid w:val="009B3F02"/>
    <w:rsid w:val="009B7818"/>
    <w:rsid w:val="009D2094"/>
    <w:rsid w:val="009D57A8"/>
    <w:rsid w:val="009F6EC3"/>
    <w:rsid w:val="00A00659"/>
    <w:rsid w:val="00A019B2"/>
    <w:rsid w:val="00A056D6"/>
    <w:rsid w:val="00A060F6"/>
    <w:rsid w:val="00A15711"/>
    <w:rsid w:val="00A22328"/>
    <w:rsid w:val="00A26FBC"/>
    <w:rsid w:val="00A51408"/>
    <w:rsid w:val="00A556B0"/>
    <w:rsid w:val="00A61C9D"/>
    <w:rsid w:val="00A70A65"/>
    <w:rsid w:val="00A71BF1"/>
    <w:rsid w:val="00A73F6F"/>
    <w:rsid w:val="00A856A7"/>
    <w:rsid w:val="00A95D96"/>
    <w:rsid w:val="00AA3EB0"/>
    <w:rsid w:val="00AB5403"/>
    <w:rsid w:val="00AB56BA"/>
    <w:rsid w:val="00AC1062"/>
    <w:rsid w:val="00AE3290"/>
    <w:rsid w:val="00AF36F1"/>
    <w:rsid w:val="00B07068"/>
    <w:rsid w:val="00B116CB"/>
    <w:rsid w:val="00B11DD9"/>
    <w:rsid w:val="00B17F1C"/>
    <w:rsid w:val="00B204F7"/>
    <w:rsid w:val="00B44244"/>
    <w:rsid w:val="00B52C68"/>
    <w:rsid w:val="00B65E7E"/>
    <w:rsid w:val="00B668B1"/>
    <w:rsid w:val="00B7629A"/>
    <w:rsid w:val="00B9488A"/>
    <w:rsid w:val="00B96331"/>
    <w:rsid w:val="00BA0E13"/>
    <w:rsid w:val="00BB6E05"/>
    <w:rsid w:val="00BD58B3"/>
    <w:rsid w:val="00BE66EC"/>
    <w:rsid w:val="00C02445"/>
    <w:rsid w:val="00C07A11"/>
    <w:rsid w:val="00C162A2"/>
    <w:rsid w:val="00C24D2F"/>
    <w:rsid w:val="00C416A1"/>
    <w:rsid w:val="00C734F4"/>
    <w:rsid w:val="00C83E26"/>
    <w:rsid w:val="00C96DFF"/>
    <w:rsid w:val="00CA79BA"/>
    <w:rsid w:val="00CC3C09"/>
    <w:rsid w:val="00CD4A39"/>
    <w:rsid w:val="00D003A9"/>
    <w:rsid w:val="00D072E5"/>
    <w:rsid w:val="00D42758"/>
    <w:rsid w:val="00D458DA"/>
    <w:rsid w:val="00D70DB8"/>
    <w:rsid w:val="00D77FC3"/>
    <w:rsid w:val="00D84506"/>
    <w:rsid w:val="00E12A39"/>
    <w:rsid w:val="00E16CE5"/>
    <w:rsid w:val="00E25ECA"/>
    <w:rsid w:val="00E4133F"/>
    <w:rsid w:val="00E43404"/>
    <w:rsid w:val="00E444A3"/>
    <w:rsid w:val="00E45B57"/>
    <w:rsid w:val="00E46674"/>
    <w:rsid w:val="00E508E6"/>
    <w:rsid w:val="00E522D5"/>
    <w:rsid w:val="00E62852"/>
    <w:rsid w:val="00E709D9"/>
    <w:rsid w:val="00E819EE"/>
    <w:rsid w:val="00E81C93"/>
    <w:rsid w:val="00E8492E"/>
    <w:rsid w:val="00EB2AC2"/>
    <w:rsid w:val="00ED7D2A"/>
    <w:rsid w:val="00EE1D16"/>
    <w:rsid w:val="00F12201"/>
    <w:rsid w:val="00F20F25"/>
    <w:rsid w:val="00F565D8"/>
    <w:rsid w:val="00F811B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902111239&amp;point=mark=000000000000000000000000000000000000000000000000007EE0KI" TargetMode="External"/><Relationship Id="rId13" Type="http://schemas.openxmlformats.org/officeDocument/2006/relationships/hyperlink" Target="kodeks://link/d?nd=902111239&amp;prevdoc=902111239&amp;point=mark=000000000000000000000000000000000000000000000000007DM0K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111239&amp;prevdoc=902111239&amp;point=mark=000000000000000000000000000000000000000000000000007DG0K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11239&amp;prevdoc=902111239&amp;point=mark=000000000000000000000000000000000000000000000000007EA0K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111239&amp;prevdoc=902111239&amp;point=mark=000000000000000000000000000000000000000000000000007E40KC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713615&amp;prevdoc=902111239&amp;point=mark=0000000000000000000000000000000000000000000000000064U0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4B35-8DA7-40BD-9200-6872FAD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10</cp:revision>
  <cp:lastPrinted>2023-04-11T11:47:00Z</cp:lastPrinted>
  <dcterms:created xsi:type="dcterms:W3CDTF">2020-09-09T06:53:00Z</dcterms:created>
  <dcterms:modified xsi:type="dcterms:W3CDTF">2023-04-11T12:38:00Z</dcterms:modified>
</cp:coreProperties>
</file>