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70212A" w:rsidRPr="005D682C" w:rsidRDefault="0001331D" w:rsidP="0001331D">
      <w:pPr>
        <w:tabs>
          <w:tab w:val="left" w:pos="284"/>
        </w:tabs>
        <w:rPr>
          <w:rFonts w:ascii="Arial" w:hAnsi="Arial" w:cs="Arial"/>
          <w:sz w:val="28"/>
        </w:rPr>
      </w:pPr>
      <w:r w:rsidRPr="005D682C">
        <w:rPr>
          <w:bCs/>
          <w:i/>
          <w:sz w:val="28"/>
        </w:rPr>
        <w:t xml:space="preserve">  </w:t>
      </w:r>
      <w:r w:rsidR="005D682C">
        <w:rPr>
          <w:rFonts w:ascii="Arial" w:hAnsi="Arial" w:cs="Arial"/>
          <w:sz w:val="24"/>
          <w:szCs w:val="24"/>
        </w:rPr>
        <w:t>«26</w:t>
      </w:r>
      <w:r w:rsidR="005D682C" w:rsidRPr="005D682C">
        <w:rPr>
          <w:rFonts w:ascii="Arial" w:hAnsi="Arial" w:cs="Arial"/>
          <w:sz w:val="24"/>
          <w:szCs w:val="24"/>
        </w:rPr>
        <w:t xml:space="preserve">»____12______2022 </w:t>
      </w:r>
      <w:r w:rsidR="00F2403A" w:rsidRPr="005D682C">
        <w:rPr>
          <w:rFonts w:ascii="Arial" w:hAnsi="Arial" w:cs="Arial"/>
          <w:sz w:val="24"/>
          <w:szCs w:val="24"/>
        </w:rPr>
        <w:t xml:space="preserve"> г.</w:t>
      </w:r>
      <w:r w:rsidRPr="005D682C">
        <w:rPr>
          <w:rFonts w:ascii="Arial" w:hAnsi="Arial" w:cs="Arial"/>
          <w:bCs/>
          <w:i/>
          <w:sz w:val="28"/>
        </w:rPr>
        <w:t xml:space="preserve"> </w:t>
      </w:r>
      <w:r w:rsidR="00F2403A" w:rsidRPr="005D682C">
        <w:rPr>
          <w:rFonts w:ascii="Arial" w:hAnsi="Arial" w:cs="Arial"/>
          <w:bCs/>
          <w:i/>
          <w:sz w:val="28"/>
        </w:rPr>
        <w:t xml:space="preserve">                                           </w:t>
      </w:r>
      <w:r w:rsidR="005D682C">
        <w:rPr>
          <w:rFonts w:ascii="Arial" w:hAnsi="Arial" w:cs="Arial"/>
          <w:bCs/>
          <w:i/>
          <w:sz w:val="28"/>
        </w:rPr>
        <w:t xml:space="preserve">   </w:t>
      </w:r>
      <w:bookmarkStart w:id="0" w:name="_GoBack"/>
      <w:bookmarkEnd w:id="0"/>
      <w:r w:rsidRPr="005D682C">
        <w:rPr>
          <w:rFonts w:ascii="Arial" w:hAnsi="Arial" w:cs="Arial"/>
          <w:sz w:val="24"/>
          <w:szCs w:val="24"/>
        </w:rPr>
        <w:t>№</w:t>
      </w:r>
      <w:r w:rsidR="005D682C" w:rsidRPr="005D682C">
        <w:rPr>
          <w:rFonts w:ascii="Arial" w:hAnsi="Arial" w:cs="Arial"/>
          <w:sz w:val="24"/>
          <w:szCs w:val="24"/>
        </w:rPr>
        <w:t>1977</w:t>
      </w:r>
      <w:r w:rsidRPr="005D682C">
        <w:rPr>
          <w:rFonts w:ascii="Arial" w:hAnsi="Arial" w:cs="Arial"/>
          <w:sz w:val="28"/>
        </w:rPr>
        <w:t xml:space="preserve">         </w:t>
      </w:r>
    </w:p>
    <w:p w:rsidR="0070212A" w:rsidRPr="0070212A" w:rsidRDefault="005D682C" w:rsidP="005D682C">
      <w:pPr>
        <w:tabs>
          <w:tab w:val="left" w:pos="3624"/>
        </w:tabs>
        <w:rPr>
          <w:sz w:val="28"/>
        </w:rPr>
      </w:pPr>
      <w:r>
        <w:rPr>
          <w:sz w:val="28"/>
        </w:rPr>
        <w:tab/>
      </w:r>
    </w:p>
    <w:p w:rsidR="00B93E19" w:rsidRPr="005D3A49" w:rsidRDefault="00B93E19" w:rsidP="00B93E19">
      <w:pPr>
        <w:tabs>
          <w:tab w:val="left" w:pos="284"/>
        </w:tabs>
        <w:autoSpaceDE/>
        <w:autoSpaceDN/>
        <w:spacing w:line="259" w:lineRule="auto"/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sz w:val="24"/>
          <w:szCs w:val="24"/>
        </w:rPr>
        <w:t xml:space="preserve">О мерах поддержки арендаторов </w:t>
      </w:r>
      <w:proofErr w:type="gramStart"/>
      <w:r w:rsidRPr="005D3A49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D3A49">
        <w:rPr>
          <w:rFonts w:ascii="Arial" w:hAnsi="Arial" w:cs="Arial"/>
          <w:sz w:val="24"/>
          <w:szCs w:val="24"/>
        </w:rPr>
        <w:t xml:space="preserve"> </w:t>
      </w:r>
    </w:p>
    <w:p w:rsidR="00B93E19" w:rsidRPr="005D3A49" w:rsidRDefault="00B93E19" w:rsidP="00B93E19">
      <w:pPr>
        <w:tabs>
          <w:tab w:val="left" w:pos="284"/>
        </w:tabs>
        <w:autoSpaceDE/>
        <w:autoSpaceDN/>
        <w:spacing w:line="259" w:lineRule="auto"/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sz w:val="24"/>
          <w:szCs w:val="24"/>
        </w:rPr>
        <w:t xml:space="preserve">имущества, составляющего казну Чистопольского </w:t>
      </w:r>
    </w:p>
    <w:p w:rsidR="00B93E19" w:rsidRPr="005D3A49" w:rsidRDefault="00B93E19" w:rsidP="00B93E19">
      <w:pPr>
        <w:tabs>
          <w:tab w:val="left" w:pos="284"/>
        </w:tabs>
        <w:autoSpaceDE/>
        <w:autoSpaceDN/>
        <w:spacing w:line="259" w:lineRule="auto"/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B93E19" w:rsidRPr="005D3A49" w:rsidRDefault="00B93E19" w:rsidP="00B93E19">
      <w:pPr>
        <w:tabs>
          <w:tab w:val="left" w:pos="284"/>
        </w:tabs>
        <w:autoSpaceDE/>
        <w:autoSpaceDN/>
        <w:spacing w:line="259" w:lineRule="auto"/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sz w:val="24"/>
          <w:szCs w:val="24"/>
        </w:rPr>
        <w:t xml:space="preserve">(в том числе земельных участков), земельных участков, </w:t>
      </w:r>
    </w:p>
    <w:p w:rsidR="00B93E19" w:rsidRPr="005D3A49" w:rsidRDefault="00B93E19" w:rsidP="00B93E19">
      <w:pPr>
        <w:tabs>
          <w:tab w:val="left" w:pos="284"/>
        </w:tabs>
        <w:autoSpaceDE/>
        <w:autoSpaceDN/>
        <w:spacing w:line="259" w:lineRule="auto"/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sz w:val="24"/>
          <w:szCs w:val="24"/>
        </w:rPr>
        <w:t>государ</w:t>
      </w:r>
      <w:r w:rsidR="00FA1B63" w:rsidRPr="005D3A49">
        <w:rPr>
          <w:rFonts w:ascii="Arial" w:hAnsi="Arial" w:cs="Arial"/>
          <w:sz w:val="24"/>
          <w:szCs w:val="24"/>
        </w:rPr>
        <w:t>ст</w:t>
      </w:r>
      <w:r w:rsidRPr="005D3A49">
        <w:rPr>
          <w:rFonts w:ascii="Arial" w:hAnsi="Arial" w:cs="Arial"/>
          <w:sz w:val="24"/>
          <w:szCs w:val="24"/>
        </w:rPr>
        <w:t xml:space="preserve">венная </w:t>
      </w:r>
      <w:proofErr w:type="gramStart"/>
      <w:r w:rsidRPr="005D3A49">
        <w:rPr>
          <w:rFonts w:ascii="Arial" w:hAnsi="Arial" w:cs="Arial"/>
          <w:sz w:val="24"/>
          <w:szCs w:val="24"/>
        </w:rPr>
        <w:t>собственность</w:t>
      </w:r>
      <w:proofErr w:type="gramEnd"/>
      <w:r w:rsidRPr="005D3A49">
        <w:rPr>
          <w:rFonts w:ascii="Arial" w:hAnsi="Arial" w:cs="Arial"/>
          <w:sz w:val="24"/>
          <w:szCs w:val="24"/>
        </w:rPr>
        <w:t xml:space="preserve"> на которые разграничена,</w:t>
      </w:r>
    </w:p>
    <w:p w:rsidR="00B93E19" w:rsidRPr="005D3A49" w:rsidRDefault="00B93E19" w:rsidP="00B93E19">
      <w:pPr>
        <w:tabs>
          <w:tab w:val="left" w:pos="284"/>
        </w:tabs>
        <w:autoSpaceDE/>
        <w:autoSpaceDN/>
        <w:spacing w:line="259" w:lineRule="auto"/>
        <w:rPr>
          <w:rFonts w:ascii="Arial" w:hAnsi="Arial" w:cs="Arial"/>
          <w:sz w:val="24"/>
          <w:szCs w:val="24"/>
        </w:rPr>
      </w:pPr>
      <w:proofErr w:type="gramStart"/>
      <w:r w:rsidRPr="005D3A49">
        <w:rPr>
          <w:rFonts w:ascii="Arial" w:hAnsi="Arial" w:cs="Arial"/>
          <w:sz w:val="24"/>
          <w:szCs w:val="24"/>
        </w:rPr>
        <w:t>призванных</w:t>
      </w:r>
      <w:proofErr w:type="gramEnd"/>
      <w:r w:rsidRPr="005D3A49">
        <w:rPr>
          <w:rFonts w:ascii="Arial" w:hAnsi="Arial" w:cs="Arial"/>
          <w:sz w:val="24"/>
          <w:szCs w:val="24"/>
        </w:rPr>
        <w:t xml:space="preserve"> на военную службу по мобилизации в </w:t>
      </w:r>
    </w:p>
    <w:p w:rsidR="00B93E19" w:rsidRPr="005D3A49" w:rsidRDefault="00B93E19" w:rsidP="00B93E19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proofErr w:type="spellStart"/>
      <w:r w:rsidRPr="005D3A49">
        <w:rPr>
          <w:rFonts w:ascii="Arial" w:hAnsi="Arial" w:cs="Arial"/>
          <w:sz w:val="24"/>
          <w:szCs w:val="24"/>
        </w:rPr>
        <w:t>Вооруженные</w:t>
      </w:r>
      <w:proofErr w:type="spellEnd"/>
      <w:r w:rsidRPr="005D3A49">
        <w:rPr>
          <w:rFonts w:ascii="Arial" w:hAnsi="Arial" w:cs="Arial"/>
          <w:sz w:val="24"/>
          <w:szCs w:val="24"/>
        </w:rPr>
        <w:t xml:space="preserve"> Силы Российской Федерации</w:t>
      </w:r>
    </w:p>
    <w:p w:rsidR="00B93E19" w:rsidRPr="005D3A49" w:rsidRDefault="00B93E19" w:rsidP="00B93E19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70212A" w:rsidRPr="005D3A49" w:rsidRDefault="008F210D" w:rsidP="008F210D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sz w:val="24"/>
          <w:szCs w:val="24"/>
        </w:rPr>
        <w:tab/>
        <w:t>В связи с Указом Президента Российской Федерации от 21.09.2022 № 647 «Об объявлении частичной мобилизации в Российской Федерации», Распоряжением Правительства РФ от 15.10.2022 №3046-р «О предоставлении отсрочки арендной платы по договорам аренды федерального имущества в связи с частичной мобилизацией»</w:t>
      </w:r>
    </w:p>
    <w:p w:rsidR="00B93E19" w:rsidRPr="005D3A49" w:rsidRDefault="00B93E19" w:rsidP="008F210D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70212A" w:rsidRPr="005D3A49" w:rsidRDefault="00B93E19" w:rsidP="00B93E19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>1. П</w:t>
      </w:r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>о договорам аренды муниципального имущества</w:t>
      </w:r>
      <w:r w:rsidRPr="005D3A49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5D3A49">
        <w:rPr>
          <w:rFonts w:ascii="Arial" w:hAnsi="Arial" w:cs="Arial"/>
          <w:sz w:val="24"/>
          <w:szCs w:val="24"/>
        </w:rPr>
        <w:t xml:space="preserve"> </w:t>
      </w:r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составляющего казну Чистопольского муниципального района Республики Татарстан (в том числе земельных участков), земельных участков,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государтсвенная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собственность на которые разграничена, </w:t>
      </w:r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арендаторами по которым являются физические лица, в том </w:t>
      </w:r>
      <w:proofErr w:type="gramStart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</w:t>
      </w:r>
      <w:proofErr w:type="spellStart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>Вооруженные</w:t>
      </w:r>
      <w:proofErr w:type="spellEnd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Силы Российской Федерации в соответствии с </w:t>
      </w:r>
      <w:hyperlink r:id="rId8">
        <w:r w:rsidR="0070212A" w:rsidRPr="005D3A49">
          <w:rPr>
            <w:rFonts w:ascii="Arial" w:eastAsia="Calibri" w:hAnsi="Arial" w:cs="Arial"/>
            <w:sz w:val="24"/>
            <w:szCs w:val="24"/>
            <w:lang w:eastAsia="en-US"/>
          </w:rPr>
          <w:t>Указом</w:t>
        </w:r>
      </w:hyperlink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 Президента</w:t>
      </w:r>
      <w:proofErr w:type="gramEnd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</w:t>
      </w:r>
      <w:proofErr w:type="spellStart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>заключенному</w:t>
      </w:r>
      <w:proofErr w:type="spellEnd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с </w:t>
      </w:r>
      <w:hyperlink r:id="rId9">
        <w:r w:rsidR="0070212A" w:rsidRPr="005D3A49">
          <w:rPr>
            <w:rFonts w:ascii="Arial" w:eastAsia="Calibri" w:hAnsi="Arial" w:cs="Arial"/>
            <w:sz w:val="24"/>
            <w:szCs w:val="24"/>
            <w:lang w:eastAsia="en-US"/>
          </w:rPr>
          <w:t>пунктом 7 статьи 38</w:t>
        </w:r>
      </w:hyperlink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от 28 марта 1998 года № 53-ФЗ  «О воинской обязанности и военной службе» (далее – Федеральный закон), либо заключившие контракт о добровольном содействии в выполнении задач, возложенных на </w:t>
      </w:r>
      <w:proofErr w:type="spellStart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>Вооруженные</w:t>
      </w:r>
      <w:proofErr w:type="spellEnd"/>
      <w:r w:rsidR="0070212A"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Силы Российской Федерации, обеспечить предоставление:</w:t>
      </w:r>
      <w:proofErr w:type="gramEnd"/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P7"/>
      <w:bookmarkEnd w:id="1"/>
      <w:r w:rsidRPr="005D3A49">
        <w:rPr>
          <w:rFonts w:ascii="Arial" w:eastAsia="Calibri" w:hAnsi="Arial" w:cs="Arial"/>
          <w:sz w:val="24"/>
          <w:szCs w:val="24"/>
          <w:lang w:eastAsia="en-US"/>
        </w:rPr>
        <w:t>а) отсрочки уплаты арендной платы на период, указанный в пункте 4 настоящего распоряжения (далее – отсрочка уплаты арендной платы);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" w:name="P8"/>
      <w:bookmarkEnd w:id="2"/>
      <w:r w:rsidRPr="005D3A49">
        <w:rPr>
          <w:rFonts w:ascii="Arial" w:eastAsia="Calibri" w:hAnsi="Arial" w:cs="Arial"/>
          <w:sz w:val="24"/>
          <w:szCs w:val="24"/>
          <w:lang w:eastAsia="en-US"/>
        </w:rPr>
        <w:t>б) возможности расторжения договоров аренды без применения штрафных санкций.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2. Отсрочка уплаты арендной платы, указанной в </w:t>
      </w:r>
      <w:hyperlink w:anchor="P7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подпункте «а» пункта 1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распоряжения, осуществляется на следующих условиях: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отсутствие использования арендуемого по договору имущества в период отсрочки уплаты арендной платы лицом, указанным в </w:t>
      </w:r>
      <w:hyperlink w:anchor="P6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пункте 1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распоряжения;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арендатор, в том числе через доверенных лиц, направляет арендодателю уведомления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Вооруженных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Силах Российской Федерации, или копии уведомления о заключении контракта о прохождении военной службы в соответствии с </w:t>
      </w:r>
      <w:hyperlink r:id="rId10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пунктом 7 статьи 38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либо контракта о добровольном содействии в выполнении задач</w:t>
      </w:r>
      <w:proofErr w:type="gram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t>возложенных</w:t>
      </w:r>
      <w:proofErr w:type="gram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на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Вооруженные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арендатору, указанному в </w:t>
      </w:r>
      <w:hyperlink w:anchor="P6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пункте 1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распоряжения, предоставляется отсрочка уплаты арендной платы на период, рассчитываемый в соответствии с пунктом 4 настоящего распоряжения;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>не допускается установление дополнительных платежей, подлежащих уплате арендатором в связи с предоставлением отсрочки уплаты арендной платы;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период, указанный в пункте 4 настоящего распоряжения.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3. Расторжение договора аренды без применения штрафных санкций, указанное в </w:t>
      </w:r>
      <w:hyperlink w:anchor="P8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подпункте «б» пункта 1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распоряжения, осуществляется на следующих условиях: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арендатор, в том числе через доверенных лиц, направляет арендодателю уведомления о расторжении договора аренды с приложением копий документов, подтверждающих статус прохождения военной службы по частичной мобилизации в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Вооруженных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Силах Российской Федерации, или копии уведомления о заключении контракта о прохождении военной службы в соответствии с </w:t>
      </w:r>
      <w:hyperlink r:id="rId11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пунктом 7 статьи 38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либо контракта о добровольном содействии в выполнении задач, возложенных на</w:t>
      </w:r>
      <w:proofErr w:type="gram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Вооруженные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Силы Российской Федерации, </w:t>
      </w:r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t>предоставленного</w:t>
      </w:r>
      <w:proofErr w:type="gram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федеральным органом исполнительной власти, с которым заключены указанные контракты;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" w:name="P21"/>
      <w:bookmarkEnd w:id="3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t>Срок отсрочки уплаты арендной платы рассчитывается как срок мобилизации, увеличенный на 90 дней, и продлевается на период нахождения лица, указанного в пункте 1 настоящего распоряжения, в больницах, госпиталях, других медицинских организациях в стационарных условиях на излечении от увечья (ранения, травмы, контузии) или заболевания, полученных при выполнении задач в период мобилизации, а в случае признания лица, указанного в пункте 1 настоящего</w:t>
      </w:r>
      <w:proofErr w:type="gram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распоряжения, безвестно отсутствующим – также на период до отмены решения суда о признании его безвестно отсутствующим либо до объявления судом его умершим.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4" w:name="Par0"/>
      <w:bookmarkEnd w:id="4"/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В случае гибели (смерти) лица, указанного в пункте 1 настоящего распоряжения, если он погиб (умер) в период мобилизации либо позднее указанного периода, но вследствие увечья (ранения, травмы, контузии) или заболевания, </w:t>
      </w:r>
      <w:r w:rsidRPr="005D3A49">
        <w:rPr>
          <w:rFonts w:ascii="Arial" w:eastAsia="Calibri" w:hAnsi="Arial" w:cs="Arial"/>
          <w:sz w:val="24"/>
          <w:szCs w:val="24"/>
          <w:lang w:eastAsia="en-US"/>
        </w:rPr>
        <w:lastRenderedPageBreak/>
        <w:t>полученных в период мобилизации, а также в случае признания его инвалидом I группы в порядке, установленном законодательством Российской Федерации, арендная плата за период отсрочки не взыскивается.</w:t>
      </w:r>
      <w:proofErr w:type="gramEnd"/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Причинная связь увечья (ранения, травмы, контузии) или заболевания, </w:t>
      </w:r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t>приведших</w:t>
      </w:r>
      <w:proofErr w:type="gram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к смерти или признанию инвалидом I группы в порядке, установленном законодательством Российской Федерации, с периодом мобилизации устанавливается военно-врачебными комиссиями и (или) федеральными учреждениями медико-социальной экспертизы.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5. </w:t>
      </w:r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Муниципальным предприятиям и муниципальным учреждениям по договорам аренды муниципального имущества,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закрепленного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</w:t>
      </w:r>
      <w:proofErr w:type="gram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Вооруженные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Силы Российской Федерации в соответствии с </w:t>
      </w:r>
      <w:hyperlink r:id="rId12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Указом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</w:t>
      </w:r>
      <w:proofErr w:type="gram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заключенному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с </w:t>
      </w:r>
      <w:hyperlink r:id="rId13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пунктом 7 статьи 38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закона, либо заключившие контракт о добровольном содействии в выполнении задач, возложенных на </w:t>
      </w:r>
      <w:proofErr w:type="spellStart"/>
      <w:r w:rsidRPr="005D3A49">
        <w:rPr>
          <w:rFonts w:ascii="Arial" w:eastAsia="Calibri" w:hAnsi="Arial" w:cs="Arial"/>
          <w:sz w:val="24"/>
          <w:szCs w:val="24"/>
          <w:lang w:eastAsia="en-US"/>
        </w:rPr>
        <w:t>Вооруженные</w:t>
      </w:r>
      <w:proofErr w:type="spellEnd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Силы Российской Федерации, обеспечить предоставление: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5" w:name="P22"/>
      <w:bookmarkEnd w:id="5"/>
      <w:r w:rsidRPr="005D3A49">
        <w:rPr>
          <w:rFonts w:ascii="Arial" w:eastAsia="Calibri" w:hAnsi="Arial" w:cs="Arial"/>
          <w:sz w:val="24"/>
          <w:szCs w:val="24"/>
          <w:lang w:eastAsia="en-US"/>
        </w:rPr>
        <w:t>а) отсрочки уплаты арендной платы на период, указанный в пункте 4 настоящего распоряжения;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>б) возможности расторжения договоров аренды без применения штрафных санкций.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6. Предоставление отсрочки уплаты арендной платы, указанной в </w:t>
      </w:r>
      <w:hyperlink w:anchor="P22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подпункте «а» пункта 5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распоряжения, осуществляется на условиях, предусмотренных пунктом 2 настоящего распоряжения.</w:t>
      </w:r>
    </w:p>
    <w:p w:rsidR="0070212A" w:rsidRPr="005D3A49" w:rsidRDefault="0070212A" w:rsidP="0070212A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6" w:name="P32"/>
      <w:bookmarkEnd w:id="6"/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7. Расторжение договора аренды без применения штрафных санкций, указанное в </w:t>
      </w:r>
      <w:hyperlink w:anchor="P23">
        <w:r w:rsidRPr="005D3A49">
          <w:rPr>
            <w:rFonts w:ascii="Arial" w:eastAsia="Calibri" w:hAnsi="Arial" w:cs="Arial"/>
            <w:sz w:val="24"/>
            <w:szCs w:val="24"/>
            <w:lang w:eastAsia="en-US"/>
          </w:rPr>
          <w:t>подпункте «б» пункта 5</w:t>
        </w:r>
      </w:hyperlink>
      <w:r w:rsidRPr="005D3A49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распоряжения, осуществляется на условиях, предусмотренных пунктом 3 настоящего распоряжения.</w:t>
      </w:r>
    </w:p>
    <w:p w:rsidR="00DA7555" w:rsidRPr="005D3A49" w:rsidRDefault="0070212A" w:rsidP="00DA7555">
      <w:pPr>
        <w:autoSpaceDE/>
        <w:autoSpaceDN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D3A49">
        <w:rPr>
          <w:rFonts w:ascii="Arial" w:eastAsia="Calibri" w:hAnsi="Arial" w:cs="Arial"/>
          <w:sz w:val="24"/>
          <w:szCs w:val="24"/>
          <w:lang w:eastAsia="en-US"/>
        </w:rPr>
        <w:t>8. Действие настоящего распоряжения распространяется на правоотношения, возникшие с 21 сентября 2022 года.</w:t>
      </w:r>
    </w:p>
    <w:p w:rsidR="00DA7555" w:rsidRPr="005D3A49" w:rsidRDefault="00DA7555" w:rsidP="00DA7555">
      <w:pPr>
        <w:widowControl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bCs/>
          <w:sz w:val="24"/>
          <w:szCs w:val="24"/>
        </w:rPr>
        <w:t xml:space="preserve">9. </w:t>
      </w:r>
      <w:r w:rsidRPr="005D3A49">
        <w:rPr>
          <w:rFonts w:ascii="Arial" w:hAnsi="Arial" w:cs="Arial"/>
          <w:sz w:val="24"/>
          <w:szCs w:val="24"/>
        </w:rPr>
        <w:t>Опубликовать настоящее распоряжение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DA7555" w:rsidRPr="005D3A49" w:rsidRDefault="00DA7555" w:rsidP="00DA7555">
      <w:pPr>
        <w:jc w:val="both"/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sz w:val="24"/>
          <w:szCs w:val="24"/>
        </w:rPr>
        <w:tab/>
        <w:t xml:space="preserve">10. </w:t>
      </w:r>
      <w:proofErr w:type="gramStart"/>
      <w:r w:rsidRPr="005D3A4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3A49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DA7555" w:rsidRPr="005D3A49" w:rsidRDefault="00DA7555" w:rsidP="00DA7555">
      <w:pPr>
        <w:jc w:val="both"/>
        <w:rPr>
          <w:rFonts w:ascii="Arial" w:hAnsi="Arial" w:cs="Arial"/>
          <w:sz w:val="24"/>
          <w:szCs w:val="24"/>
        </w:rPr>
      </w:pPr>
    </w:p>
    <w:p w:rsidR="00340BB9" w:rsidRPr="005D3A49" w:rsidRDefault="00DA7555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D3A49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  </w:t>
      </w:r>
      <w:r w:rsidR="005D3A49">
        <w:rPr>
          <w:rFonts w:ascii="Arial" w:hAnsi="Arial" w:cs="Arial"/>
          <w:sz w:val="24"/>
          <w:szCs w:val="24"/>
        </w:rPr>
        <w:t xml:space="preserve">         </w:t>
      </w:r>
      <w:r w:rsidRPr="005D3A49">
        <w:rPr>
          <w:rFonts w:ascii="Arial" w:hAnsi="Arial" w:cs="Arial"/>
          <w:sz w:val="24"/>
          <w:szCs w:val="24"/>
        </w:rPr>
        <w:t xml:space="preserve"> </w:t>
      </w:r>
      <w:r w:rsidR="005D3A49">
        <w:rPr>
          <w:rFonts w:ascii="Arial" w:hAnsi="Arial" w:cs="Arial"/>
          <w:sz w:val="24"/>
          <w:szCs w:val="24"/>
        </w:rPr>
        <w:t xml:space="preserve"> </w:t>
      </w:r>
      <w:r w:rsidRPr="005D3A4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D3A49">
        <w:rPr>
          <w:rFonts w:ascii="Arial" w:hAnsi="Arial" w:cs="Arial"/>
          <w:sz w:val="24"/>
          <w:szCs w:val="24"/>
        </w:rPr>
        <w:t>М.Ю.Исхакова</w:t>
      </w:r>
      <w:proofErr w:type="spellEnd"/>
    </w:p>
    <w:sectPr w:rsidR="00340BB9" w:rsidRPr="005D3A49" w:rsidSect="00ED6BE1">
      <w:headerReference w:type="default" r:id="rId14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6F" w:rsidRDefault="00533C6F" w:rsidP="00405188">
      <w:r>
        <w:separator/>
      </w:r>
    </w:p>
  </w:endnote>
  <w:endnote w:type="continuationSeparator" w:id="0">
    <w:p w:rsidR="00533C6F" w:rsidRDefault="00533C6F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6F" w:rsidRDefault="00533C6F" w:rsidP="00405188">
      <w:r>
        <w:separator/>
      </w:r>
    </w:p>
  </w:footnote>
  <w:footnote w:type="continuationSeparator" w:id="0">
    <w:p w:rsidR="00533C6F" w:rsidRDefault="00533C6F" w:rsidP="004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75" w:rsidRPr="002F5375" w:rsidRDefault="002F5375" w:rsidP="002F5375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104"/>
    <w:rsid w:val="0001331D"/>
    <w:rsid w:val="000230EF"/>
    <w:rsid w:val="000623A5"/>
    <w:rsid w:val="00132C0F"/>
    <w:rsid w:val="00170E32"/>
    <w:rsid w:val="00257357"/>
    <w:rsid w:val="002E6C8E"/>
    <w:rsid w:val="002F5375"/>
    <w:rsid w:val="0032325C"/>
    <w:rsid w:val="003241A5"/>
    <w:rsid w:val="00340BB9"/>
    <w:rsid w:val="003610AB"/>
    <w:rsid w:val="00367173"/>
    <w:rsid w:val="00370C8A"/>
    <w:rsid w:val="003C311B"/>
    <w:rsid w:val="003E4680"/>
    <w:rsid w:val="00405188"/>
    <w:rsid w:val="004162BE"/>
    <w:rsid w:val="004702D8"/>
    <w:rsid w:val="00490CC1"/>
    <w:rsid w:val="004C44B1"/>
    <w:rsid w:val="00533C6F"/>
    <w:rsid w:val="005D3A49"/>
    <w:rsid w:val="005D682C"/>
    <w:rsid w:val="006503A0"/>
    <w:rsid w:val="00664735"/>
    <w:rsid w:val="0070212A"/>
    <w:rsid w:val="00740527"/>
    <w:rsid w:val="007B7234"/>
    <w:rsid w:val="00885B18"/>
    <w:rsid w:val="008D5875"/>
    <w:rsid w:val="008F210D"/>
    <w:rsid w:val="009071E1"/>
    <w:rsid w:val="00930FF5"/>
    <w:rsid w:val="00932E3A"/>
    <w:rsid w:val="009412F7"/>
    <w:rsid w:val="00AC7287"/>
    <w:rsid w:val="00AE7826"/>
    <w:rsid w:val="00AF4A58"/>
    <w:rsid w:val="00B36555"/>
    <w:rsid w:val="00B45C68"/>
    <w:rsid w:val="00B93E19"/>
    <w:rsid w:val="00BD144B"/>
    <w:rsid w:val="00BE07C4"/>
    <w:rsid w:val="00C41274"/>
    <w:rsid w:val="00C569FB"/>
    <w:rsid w:val="00CE0AAD"/>
    <w:rsid w:val="00D55F9A"/>
    <w:rsid w:val="00DA7435"/>
    <w:rsid w:val="00DA7555"/>
    <w:rsid w:val="00DF5EFB"/>
    <w:rsid w:val="00E14425"/>
    <w:rsid w:val="00E34558"/>
    <w:rsid w:val="00E53A20"/>
    <w:rsid w:val="00ED6BE1"/>
    <w:rsid w:val="00F2403A"/>
    <w:rsid w:val="00F476A4"/>
    <w:rsid w:val="00F62B67"/>
    <w:rsid w:val="00F80F37"/>
    <w:rsid w:val="00FA1B63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D3A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3A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D3A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3A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80F4B026352148C22314CCEB23048FFD627DC2315878FC3464C65028008D9DE41EB5D808B5E6B46245FE4756jEz0N" TargetMode="External"/><Relationship Id="rId13" Type="http://schemas.openxmlformats.org/officeDocument/2006/relationships/hyperlink" Target="consultantplus://offline/ref=587B5FD270B088DD20EB61CC77EA07B42B5780131490292DCA62E956A46DEE323BC6768DEC600A47A85EF408C239E5D47449CBB4A3k7z3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87B5FD270B088DD20EB61CC77EA07B42B57841E1E9B292DCA62E956A46DEE3229C62E86EC6F1F12F904A305C1k3z2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7B5FD270B088DD20EB61CC77EA07B42B5780131490292DCA62E956A46DEE323BC6768DEC600A47A85EF408C239E5D47449CBB4A3k7z3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87B5FD270B088DD20EB61CC77EA07B42B5780131490292DCA62E956A46DEE323BC6768DEC600A47A85EF408C239E5D47449CBB4A3k7z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80F4B026352148C22314CCEB23048FFD6279CF3B5378FC3464C65028008D9DF61EEDD308BAF3E1331FA94A55EB44C39881357B82jFz9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2022-12-26T07:21:00Z</cp:lastPrinted>
  <dcterms:created xsi:type="dcterms:W3CDTF">2022-11-24T11:10:00Z</dcterms:created>
  <dcterms:modified xsi:type="dcterms:W3CDTF">2022-12-26T13:48:00Z</dcterms:modified>
</cp:coreProperties>
</file>