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68" w:rsidRPr="00ED4668" w:rsidRDefault="00ED4668" w:rsidP="00ED4668">
      <w:pPr>
        <w:keepNext/>
        <w:keepLines/>
        <w:tabs>
          <w:tab w:val="left" w:pos="5895"/>
        </w:tabs>
        <w:spacing w:before="200"/>
        <w:jc w:val="right"/>
        <w:outlineLvl w:val="1"/>
        <w:rPr>
          <w:rFonts w:ascii="Calibri" w:eastAsia="Times New Roman" w:hAnsi="Calibri" w:cs="Calibri"/>
          <w:b/>
          <w:bCs/>
          <w:i/>
          <w:iCs/>
        </w:rPr>
      </w:pPr>
      <w:bookmarkStart w:id="0" w:name="_Toc451843723"/>
      <w:bookmarkStart w:id="1" w:name="_Toc451845902"/>
      <w:r w:rsidRPr="00ED4668">
        <w:rPr>
          <w:rFonts w:ascii="Calibri" w:eastAsia="Times New Roman" w:hAnsi="Calibri" w:cs="Calibri"/>
          <w:b/>
          <w:i/>
          <w:noProof/>
        </w:rPr>
        <w:drawing>
          <wp:inline distT="0" distB="0" distL="0" distR="0" wp14:anchorId="37270E0B" wp14:editId="70528606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ED4668" w:rsidRPr="00ED4668" w:rsidTr="004D53B1">
        <w:trPr>
          <w:gridBefore w:val="1"/>
          <w:wBefore w:w="169" w:type="dxa"/>
        </w:trPr>
        <w:tc>
          <w:tcPr>
            <w:tcW w:w="3599" w:type="dxa"/>
            <w:hideMark/>
          </w:tcPr>
          <w:p w:rsidR="00ED4668" w:rsidRPr="00ED4668" w:rsidRDefault="00ED4668" w:rsidP="00ED4668">
            <w:pPr>
              <w:ind w:left="-57" w:firstLine="6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ED4668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ED4668" w:rsidRPr="00ED4668" w:rsidRDefault="00ED4668" w:rsidP="00ED4668">
            <w:pPr>
              <w:ind w:left="-57" w:firstLine="709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 w:rsidRPr="00ED4668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ED4668" w:rsidRPr="00ED4668" w:rsidRDefault="00ED4668" w:rsidP="00ED4668">
            <w:pPr>
              <w:ind w:left="-57" w:firstLine="21"/>
              <w:rPr>
                <w:rFonts w:ascii="Times New Roman" w:eastAsia="Times New Roman" w:hAnsi="Times New Roman" w:cs="Times New Roman"/>
                <w:b/>
                <w:bCs/>
                <w:i/>
                <w:sz w:val="32"/>
              </w:rPr>
            </w:pPr>
            <w:r w:rsidRPr="00ED4668">
              <w:rPr>
                <w:rFonts w:ascii="Times New Roman" w:eastAsia="Times New Roman" w:hAnsi="Times New Roman" w:cs="Times New Roman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ED4668">
              <w:rPr>
                <w:rFonts w:ascii="Times New Roman" w:eastAsia="Times New Roman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ED4668" w:rsidRPr="00ED4668" w:rsidTr="004D53B1">
        <w:trPr>
          <w:trHeight w:val="295"/>
        </w:trPr>
        <w:tc>
          <w:tcPr>
            <w:tcW w:w="6805" w:type="dxa"/>
            <w:gridSpan w:val="4"/>
            <w:hideMark/>
          </w:tcPr>
          <w:p w:rsidR="00ED4668" w:rsidRPr="00ED4668" w:rsidRDefault="00ED4668" w:rsidP="00ED4668">
            <w:pPr>
              <w:ind w:left="-5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46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ED4668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17 августа 2022 года</w:t>
            </w:r>
            <w:r w:rsidRPr="00ED46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г.Чистополь               </w:t>
            </w:r>
          </w:p>
        </w:tc>
        <w:tc>
          <w:tcPr>
            <w:tcW w:w="4534" w:type="dxa"/>
            <w:hideMark/>
          </w:tcPr>
          <w:p w:rsidR="00ED4668" w:rsidRPr="00ED4668" w:rsidRDefault="00ED4668" w:rsidP="00ED4668">
            <w:pPr>
              <w:ind w:left="-5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46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№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16/6</w:t>
            </w:r>
          </w:p>
        </w:tc>
      </w:tr>
    </w:tbl>
    <w:p w:rsidR="00ED4668" w:rsidRDefault="00ED4668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248D" w:rsidRPr="004C248D" w:rsidRDefault="00402B0F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4C248D"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 </w:t>
      </w:r>
      <w:r w:rsidR="00A83E37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4C248D"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ешение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Совета Чистопольского муниципального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района от 10 августа 2016 года</w:t>
      </w:r>
      <w:r w:rsidR="00C61D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№12/1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Стратегии социально-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экономического развития Чистопольского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Республики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Татарстан на период 2016-2021 годы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и плановый период до 2030 года</w:t>
      </w:r>
      <w:r w:rsidR="00CC471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4C248D" w:rsidRPr="004C248D" w:rsidRDefault="004C248D" w:rsidP="004C248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/>
        </w:rPr>
      </w:pPr>
    </w:p>
    <w:p w:rsidR="004C248D" w:rsidRPr="004C248D" w:rsidRDefault="004C248D" w:rsidP="004C248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/>
        </w:rPr>
      </w:pPr>
    </w:p>
    <w:p w:rsidR="004C248D" w:rsidRPr="004C248D" w:rsidRDefault="004C248D" w:rsidP="004C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2 перечня поручений Президента Республики Татарстан Р.Н. </w:t>
      </w:r>
      <w:proofErr w:type="spellStart"/>
      <w:r w:rsidRPr="004C248D">
        <w:rPr>
          <w:rFonts w:ascii="Times New Roman" w:hAnsi="Times New Roman" w:cs="Times New Roman"/>
          <w:color w:val="000000"/>
          <w:sz w:val="28"/>
          <w:szCs w:val="28"/>
        </w:rPr>
        <w:t>Минниханова</w:t>
      </w:r>
      <w:proofErr w:type="spellEnd"/>
      <w:r w:rsidRPr="004C248D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расширенного заседания коллегии Министерства экономики Республики Татарстан «Итоги за 2021 год. Задачи на 2022 год. Факторы обеспечения устойчивого роста экономики Республики Татарстан» от 02.04.2022 №ПР-78, Совет Чистопольского муниципального района</w:t>
      </w:r>
    </w:p>
    <w:p w:rsidR="004C248D" w:rsidRPr="004C248D" w:rsidRDefault="004C248D" w:rsidP="004C24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4C248D" w:rsidRPr="004C248D" w:rsidRDefault="004C248D" w:rsidP="004C24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48D" w:rsidRPr="004C248D" w:rsidRDefault="004C248D" w:rsidP="004B484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C248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4C248D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="00A83E3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C248D">
        <w:rPr>
          <w:rFonts w:ascii="Times New Roman" w:hAnsi="Times New Roman" w:cs="Times New Roman"/>
          <w:color w:val="000000"/>
          <w:sz w:val="28"/>
          <w:szCs w:val="28"/>
        </w:rPr>
        <w:t xml:space="preserve">ероприятия Стратегии </w:t>
      </w: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Чистопольского муниципального района, утвержденные </w:t>
      </w:r>
      <w:r w:rsidR="00A83E37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ешением Совета Чистопольского муниципального района от 10 августа 2016 года</w:t>
      </w:r>
      <w:r w:rsidR="00C61D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№12/1</w:t>
      </w: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«Об утверждении Стратегии социально-экономического </w:t>
      </w:r>
      <w:r w:rsidRPr="009942C9">
        <w:rPr>
          <w:rFonts w:ascii="Times New Roman" w:hAnsi="Times New Roman" w:cs="Times New Roman"/>
          <w:bCs/>
          <w:color w:val="000000"/>
          <w:sz w:val="28"/>
          <w:szCs w:val="28"/>
        </w:rPr>
        <w:t>развития Чистопольского муниципального района Республики Татарстан на период 2016-2021 годы и плановый период до 2030 года</w:t>
      </w:r>
      <w:r w:rsidR="00A83E37" w:rsidRPr="009942C9">
        <w:rPr>
          <w:rFonts w:ascii="Times New Roman" w:hAnsi="Times New Roman" w:cs="Times New Roman"/>
          <w:bCs/>
          <w:color w:val="000000"/>
          <w:sz w:val="28"/>
          <w:szCs w:val="28"/>
        </w:rPr>
        <w:t>» (в редакции с изменениями</w:t>
      </w:r>
      <w:r w:rsidR="00C61D83">
        <w:rPr>
          <w:rFonts w:ascii="Times New Roman" w:hAnsi="Times New Roman" w:cs="Times New Roman"/>
          <w:bCs/>
          <w:color w:val="000000"/>
          <w:sz w:val="28"/>
          <w:szCs w:val="28"/>
        </w:rPr>
        <w:t>, внесенными</w:t>
      </w:r>
      <w:r w:rsidR="00A83E37" w:rsidRPr="00994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решением Совета Чистопольского муниципального района Республики Татарстан от </w:t>
      </w:r>
      <w:r w:rsidR="00A83E37" w:rsidRPr="009942C9">
        <w:rPr>
          <w:rFonts w:ascii="Times New Roman" w:hAnsi="Times New Roman" w:cs="Times New Roman"/>
          <w:sz w:val="28"/>
          <w:szCs w:val="28"/>
        </w:rPr>
        <w:t>04.09.2019 №46/1</w:t>
      </w:r>
      <w:r w:rsidR="009942C9" w:rsidRPr="009942C9">
        <w:rPr>
          <w:rFonts w:ascii="Times New Roman" w:hAnsi="Times New Roman" w:cs="Times New Roman"/>
          <w:sz w:val="28"/>
          <w:szCs w:val="28"/>
        </w:rPr>
        <w:t>)</w:t>
      </w:r>
      <w:r w:rsidRPr="009942C9">
        <w:rPr>
          <w:rFonts w:ascii="Times New Roman" w:hAnsi="Times New Roman" w:cs="Times New Roman"/>
          <w:bCs/>
          <w:color w:val="000000"/>
          <w:sz w:val="28"/>
          <w:szCs w:val="28"/>
        </w:rPr>
        <w:t>, изложив их в</w:t>
      </w:r>
      <w:proofErr w:type="gramEnd"/>
      <w:r w:rsidRPr="00994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новой редакции согласно приложению</w:t>
      </w:r>
      <w:r w:rsidR="00A83E37" w:rsidRPr="009942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настоящему</w:t>
      </w:r>
      <w:r w:rsidR="00A8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решению</w:t>
      </w: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C248D" w:rsidRPr="004C248D" w:rsidRDefault="004C248D" w:rsidP="004B4844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C248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4C248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C248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промышленности, предпринимательства и развития малого бизнеса.</w:t>
      </w:r>
    </w:p>
    <w:p w:rsidR="004C248D" w:rsidRPr="004C248D" w:rsidRDefault="004C248D" w:rsidP="004C2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48D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4C248D" w:rsidSect="00ED4668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4C248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B484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Pr="004C248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4C248D">
        <w:rPr>
          <w:rFonts w:ascii="Times New Roman" w:hAnsi="Times New Roman" w:cs="Times New Roman"/>
          <w:sz w:val="28"/>
          <w:szCs w:val="28"/>
        </w:rPr>
        <w:t>Д.А. Иванов</w:t>
      </w:r>
    </w:p>
    <w:p w:rsidR="004C248D" w:rsidRPr="004C248D" w:rsidRDefault="004C248D" w:rsidP="004C248D">
      <w:pPr>
        <w:tabs>
          <w:tab w:val="left" w:pos="822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</w:p>
    <w:p w:rsidR="00A83E37" w:rsidRDefault="004C248D" w:rsidP="004C248D">
      <w:pPr>
        <w:tabs>
          <w:tab w:val="left" w:pos="822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к решению Совета Чистопольского</w:t>
      </w:r>
    </w:p>
    <w:p w:rsidR="004C248D" w:rsidRPr="004C248D" w:rsidRDefault="004C248D" w:rsidP="004C248D">
      <w:pPr>
        <w:tabs>
          <w:tab w:val="left" w:pos="822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</w:t>
      </w:r>
    </w:p>
    <w:p w:rsidR="004C248D" w:rsidRPr="004C248D" w:rsidRDefault="00A83E37" w:rsidP="004C248D">
      <w:pPr>
        <w:tabs>
          <w:tab w:val="left" w:pos="822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C94056">
        <w:rPr>
          <w:rFonts w:ascii="Times New Roman" w:hAnsi="Times New Roman" w:cs="Times New Roman"/>
          <w:bCs/>
          <w:color w:val="000000"/>
          <w:sz w:val="28"/>
          <w:szCs w:val="28"/>
        </w:rPr>
        <w:t>17.08.</w:t>
      </w:r>
      <w:bookmarkStart w:id="2" w:name="_GoBack"/>
      <w:bookmarkEnd w:id="2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2022г. № </w:t>
      </w:r>
      <w:r w:rsidR="00C94056">
        <w:rPr>
          <w:rFonts w:ascii="Times New Roman" w:hAnsi="Times New Roman" w:cs="Times New Roman"/>
          <w:bCs/>
          <w:color w:val="000000"/>
          <w:sz w:val="28"/>
          <w:szCs w:val="28"/>
        </w:rPr>
        <w:t>16/6</w:t>
      </w:r>
    </w:p>
    <w:p w:rsidR="004C248D" w:rsidRPr="004C248D" w:rsidRDefault="004C248D" w:rsidP="004C248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32"/>
          <w:szCs w:val="24"/>
        </w:rPr>
      </w:pPr>
    </w:p>
    <w:p w:rsidR="00D70186" w:rsidRPr="00F035EB" w:rsidRDefault="00D70186" w:rsidP="00D70186">
      <w:pPr>
        <w:pStyle w:val="a8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32"/>
          <w:szCs w:val="24"/>
        </w:rPr>
      </w:pPr>
      <w:r w:rsidRPr="00F035EB">
        <w:rPr>
          <w:rFonts w:ascii="Times New Roman" w:hAnsi="Times New Roman"/>
          <w:b/>
          <w:sz w:val="32"/>
          <w:szCs w:val="24"/>
        </w:rPr>
        <w:t>Мероприятия Стратегии Ч</w:t>
      </w:r>
      <w:r>
        <w:rPr>
          <w:rFonts w:ascii="Times New Roman" w:hAnsi="Times New Roman"/>
          <w:b/>
          <w:sz w:val="32"/>
          <w:szCs w:val="24"/>
        </w:rPr>
        <w:t>МР</w:t>
      </w:r>
      <w:r w:rsidRPr="00F035EB">
        <w:rPr>
          <w:rFonts w:ascii="Times New Roman" w:hAnsi="Times New Roman"/>
          <w:b/>
          <w:sz w:val="32"/>
          <w:szCs w:val="24"/>
        </w:rPr>
        <w:t xml:space="preserve"> до 2030 года</w:t>
      </w:r>
      <w:bookmarkEnd w:id="0"/>
      <w:bookmarkEnd w:id="1"/>
    </w:p>
    <w:p w:rsidR="00D70186" w:rsidRDefault="00D70186" w:rsidP="00D7018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1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618"/>
        <w:gridCol w:w="29"/>
        <w:gridCol w:w="1639"/>
        <w:gridCol w:w="2883"/>
        <w:gridCol w:w="17"/>
        <w:gridCol w:w="8"/>
        <w:gridCol w:w="2126"/>
        <w:gridCol w:w="2968"/>
        <w:gridCol w:w="16"/>
      </w:tblGrid>
      <w:tr w:rsidR="00D70186" w:rsidRPr="00560727" w:rsidTr="00E000DD">
        <w:trPr>
          <w:gridAfter w:val="1"/>
          <w:wAfter w:w="16" w:type="dxa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47" w:type="dxa"/>
            <w:gridSpan w:val="2"/>
            <w:shd w:val="clear" w:color="auto" w:fill="D9D9D9" w:themeFill="background1" w:themeFillShade="D9"/>
            <w:vAlign w:val="center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883" w:type="dxa"/>
            <w:shd w:val="clear" w:color="auto" w:fill="D9D9D9" w:themeFill="background1" w:themeFillShade="D9"/>
            <w:vAlign w:val="center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151" w:type="dxa"/>
            <w:gridSpan w:val="3"/>
            <w:shd w:val="clear" w:color="auto" w:fill="D9D9D9" w:themeFill="background1" w:themeFillShade="D9"/>
            <w:vAlign w:val="center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323"/>
          <w:tblHeader/>
        </w:trPr>
        <w:tc>
          <w:tcPr>
            <w:tcW w:w="15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образования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Default"/>
              <w:contextualSpacing/>
              <w:jc w:val="both"/>
              <w:rPr>
                <w:rFonts w:eastAsia="Times New Roman"/>
                <w:bCs/>
              </w:rPr>
            </w:pPr>
            <w:r w:rsidRPr="00560727">
              <w:t>Развитие робототехники в дошкольных образовательных организациях: обеспечение детских садов – базовых площадок по внедрению федеральных государственных образовательных стандартов дошкольного образования игровыми комплектами «</w:t>
            </w:r>
            <w:proofErr w:type="spellStart"/>
            <w:r w:rsidRPr="00560727">
              <w:t>Лего</w:t>
            </w:r>
            <w:proofErr w:type="spellEnd"/>
            <w:r w:rsidRPr="00560727">
              <w:t>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0F" w:rsidRPr="00560727" w:rsidRDefault="006B220F" w:rsidP="00E000DD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tt-RU"/>
              </w:rPr>
            </w:pPr>
          </w:p>
          <w:p w:rsidR="00D70186" w:rsidRPr="00560727" w:rsidRDefault="00D70186" w:rsidP="00E0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tt-RU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E000DD">
            <w:pPr>
              <w:pStyle w:val="Default"/>
              <w:contextualSpacing/>
              <w:jc w:val="both"/>
              <w:rPr>
                <w:rFonts w:eastAsia="Times New Roman"/>
                <w:bCs/>
              </w:rPr>
            </w:pPr>
            <w:r w:rsidRPr="00560727">
              <w:t xml:space="preserve">Участие в </w:t>
            </w:r>
            <w:proofErr w:type="spellStart"/>
            <w:r w:rsidRPr="00560727">
              <w:t>грантовых</w:t>
            </w:r>
            <w:proofErr w:type="spellEnd"/>
            <w:r w:rsidRPr="00560727">
              <w:t xml:space="preserve"> программах  поддержки инноваций в сфере дошкольного образования, в том числе участие в  реализации </w:t>
            </w:r>
            <w:proofErr w:type="spellStart"/>
            <w:r w:rsidRPr="00560727">
              <w:t>грантовых</w:t>
            </w:r>
            <w:proofErr w:type="spellEnd"/>
            <w:r w:rsidRPr="00560727">
              <w:t xml:space="preserve"> программ по направлениям: «Лучшая дошкольная образовательная организация», «Лучшая дошкольная образовательная организация по развитию </w:t>
            </w:r>
            <w:proofErr w:type="spellStart"/>
            <w:r w:rsidRPr="00560727">
              <w:t>здоровьесберегающей</w:t>
            </w:r>
            <w:proofErr w:type="spellEnd"/>
            <w:r w:rsidRPr="00560727">
              <w:t xml:space="preserve"> среды», «Воспитатель года Республики Татарстан»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60,00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гранте «Лучший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Content and Language Integrated Learning (CLIL)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международного образовательного центра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поддержке: 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-  методистов муниципальных органов управления образованием, использующих инновационные методы работы (грант «Наш лучший методист»); 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- «Лучший директор школы»;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- «Успешная школа»;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Педагогических работников, подготовивших призеров и победителей заключительного этапа Всероссийской олимпиады школьников; 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- ПНПО;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- «Наш новый учитель»;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- «Лучший работник в сфере воспитания и  дополнительного образования детей»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15 600,00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="00E000DD" w:rsidRPr="00560727">
              <w:rPr>
                <w:rFonts w:ascii="Times New Roman" w:hAnsi="Times New Roman" w:cs="Times New Roman"/>
                <w:sz w:val="24"/>
                <w:szCs w:val="24"/>
              </w:rPr>
              <w:t>Всероссийских конкурсах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</w:t>
            </w:r>
            <w:r w:rsidR="00E000DD" w:rsidRPr="00560727">
              <w:rPr>
                <w:rFonts w:ascii="Times New Roman" w:hAnsi="Times New Roman" w:cs="Times New Roman"/>
                <w:sz w:val="24"/>
                <w:szCs w:val="24"/>
              </w:rPr>
              <w:t>года»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, «Учитель года».</w:t>
            </w:r>
          </w:p>
          <w:p w:rsidR="00D70186" w:rsidRPr="00560727" w:rsidRDefault="00D70186" w:rsidP="00E000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профессионального мастерства работников сферы воспитания и дополнительного образования детей «Воспитать человека», «Сердце отдаю детям», «Педагог-психолог».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поддержке муниципальных органов управления образованием, реализующих программу профессиональной ориентации обучающихся общеобразовательных организаций  Чистопольского муниципального района  (грант «Лучшая муниципальная программа профессиональной ориентации обучающихся общеобразовательных организаций Республики Татарстан»)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поддержке муниципальных образований по развитию психолого- педагогических центров и служб системы образования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 xml:space="preserve">Участие в </w:t>
            </w:r>
            <w:proofErr w:type="spellStart"/>
            <w:r w:rsidRPr="00560727">
              <w:t>грантовой</w:t>
            </w:r>
            <w:proofErr w:type="spellEnd"/>
            <w:r w:rsidRPr="00560727">
              <w:t xml:space="preserve"> поддержке учителей, имеющих высшую квалификационную категорию: </w:t>
            </w:r>
          </w:p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>«Старший учитель»,</w:t>
            </w:r>
          </w:p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>«Учитель-наставник»,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«Учитель-эксперт»,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«Учитель мастер»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28 350,00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 xml:space="preserve">Участие в </w:t>
            </w:r>
            <w:proofErr w:type="spellStart"/>
            <w:r w:rsidRPr="00560727">
              <w:t>грантовой</w:t>
            </w:r>
            <w:proofErr w:type="spellEnd"/>
            <w:r w:rsidRPr="00560727">
              <w:t xml:space="preserve"> поддержке образовательных организаций, реализующих программы по робототехнике 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 xml:space="preserve">Участие в республиканских </w:t>
            </w:r>
            <w:r w:rsidR="00E000DD" w:rsidRPr="00560727">
              <w:t>соревнованиях по</w:t>
            </w:r>
            <w:r w:rsidRPr="00560727">
              <w:t xml:space="preserve"> робототехнике 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E000DD" w:rsidP="00E000DD">
            <w:pPr>
              <w:pStyle w:val="Default"/>
              <w:contextualSpacing/>
              <w:jc w:val="both"/>
            </w:pPr>
            <w:r w:rsidRPr="00560727">
              <w:t>Внедрение Проекта</w:t>
            </w:r>
            <w:r w:rsidR="00D70186" w:rsidRPr="00560727">
              <w:t xml:space="preserve"> «Информатизация </w:t>
            </w:r>
            <w:r w:rsidRPr="00560727">
              <w:t>3.0» в</w:t>
            </w:r>
            <w:r w:rsidR="00D70186" w:rsidRPr="00560727">
              <w:t xml:space="preserve"> том числе: </w:t>
            </w:r>
          </w:p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 xml:space="preserve">Создание современных центров интересной науки и </w:t>
            </w:r>
            <w:proofErr w:type="spellStart"/>
            <w:r w:rsidRPr="00560727">
              <w:t>эксплораториумов</w:t>
            </w:r>
            <w:proofErr w:type="spellEnd"/>
            <w:r w:rsidRPr="00560727">
              <w:t>, в том числе: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проекта «Детский город профессий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Kidspace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», организация экскурсий </w:t>
            </w:r>
            <w:r w:rsidR="00E000DD" w:rsidRPr="00560727">
              <w:rPr>
                <w:rFonts w:ascii="Times New Roman" w:hAnsi="Times New Roman" w:cs="Times New Roman"/>
                <w:sz w:val="24"/>
                <w:szCs w:val="24"/>
              </w:rPr>
              <w:t>в город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Kidspace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>Реализация проекта « Туристские компетенции в мире профессий»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2018-2030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ЧОУ ВО «Казанский инновационный университет имени В.Г. </w:t>
            </w:r>
            <w:proofErr w:type="spellStart"/>
            <w:r w:rsidR="006B220F"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Тимирясова</w:t>
            </w:r>
            <w:proofErr w:type="spellEnd"/>
            <w:r w:rsidR="006B220F"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ИЭУП)»;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 xml:space="preserve">Участие в чемпионатах  с использованием стандартов </w:t>
            </w:r>
            <w:proofErr w:type="spellStart"/>
            <w:r w:rsidRPr="00560727">
              <w:rPr>
                <w:lang w:val="en-US"/>
              </w:rPr>
              <w:t>WorldSkills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2018-2030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ЧОУ ВО «Казанский инновационный университет имени В.Г. </w:t>
            </w:r>
            <w:proofErr w:type="spellStart"/>
            <w:r w:rsidR="006B220F"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Тимирясова</w:t>
            </w:r>
            <w:proofErr w:type="spellEnd"/>
            <w:r w:rsidR="006B220F"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ИЭУП)»;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>Участие в республиканском Фестивале муниципальных образований Республики Татарстан по поддержке и развитию детского технического творчества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>Участие в реализации проекта «АНА ТЕЛЕ»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Участие в развитии  и продвижении интернет-проекта «Татар иле»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6ACC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1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57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ACC" w:rsidRPr="00560727" w:rsidRDefault="00576ACC" w:rsidP="0057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ACC" w:rsidRPr="00560727" w:rsidRDefault="00576ACC" w:rsidP="0057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конкурсе среди педагогов, осуществляющих воспитание и обучение на родном языке, на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сонареализацию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направленных на сохранение и развитие родных языков народов, проживающих на территории Республики Татарстан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2022-2030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576ACC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987A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E000DD">
            <w:pPr>
              <w:spacing w:after="0" w:line="240" w:lineRule="auto"/>
              <w:jc w:val="both"/>
              <w:rPr>
                <w:rFonts w:ascii="Times New Roman" w:eastAsia="TTE28C0670t00" w:hAnsi="Times New Roman" w:cs="Times New Roman"/>
                <w:b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Республиканском конкурсе  среди муниципальных образовательных организаций на реализацию проектов, направленных на сохранение и развитие языков, традиций, культур народов, проживающих на территории Республики Татарстан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576ACC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987A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E000DD">
            <w:pPr>
              <w:spacing w:after="0" w:line="240" w:lineRule="auto"/>
              <w:contextualSpacing/>
              <w:jc w:val="both"/>
              <w:rPr>
                <w:rFonts w:ascii="Times New Roman" w:eastAsia="TTE28C0670t00" w:hAnsi="Times New Roman" w:cs="Times New Roman"/>
                <w:b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Грант МО и Н РТ «О государственной поддержке обучающихся – победителей заключительного этапа республиканских олимпиад, призеров и победителей заключительного этапа всероссийской олимпиады школьников, призеров и победителей международных олимпиад по общеобразовательным предметам и педагогических работников, подготовивших победителей заключительного этапа республиканских олимпиад, победителей и призеров международных олимпиад»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TE28C0670t00" w:hAnsi="Times New Roman" w:cs="Times New Roman"/>
                <w:sz w:val="24"/>
                <w:szCs w:val="24"/>
              </w:rPr>
              <w:t>Участие в Программе «Капитальный ремонт образовательных учреждений»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7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№27 Теремок»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21 567,93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РЕАЛИЗОВАНО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16.12.2016 г. № 2959-р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18 726,11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№22»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21 470,74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 « Непоседа»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27 441,00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№17 « Березка»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28  385,13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№14 Подсолнушек»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26 401,05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РЕАЛИЗОВАНО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18.12.2017 г. № 3329-р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№25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Йолдызкай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13 876,70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«Александровский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1 890,00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№4»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23 813,21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№18  «Колобок»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20 227,52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№19»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19 804,09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процессе РЕАЛИЗАЦИИ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 27.02.2019г. № 399-р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№6 Жемчужинка»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33 598,87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РЕАЛИЗОВАНО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18.12.2017г. № 3329-р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№28»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31 507,60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процессе РЕАЛИЗАЦИИ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 27.02.2019г. № 399 -р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 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Кояшкай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18 830,20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№10 «Ласточка»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24 132,80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23  «Сказка»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31 289,43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Каргалинский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№11»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16 979,58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Юлдузский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19 339,07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№21»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19 461,58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РЕАЛИЗОВАНО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16.12.2016г. № 2959-р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Каргалинский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№15»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18 508,27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Бахтинский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12 508,32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«Татарско-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Сарсазский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15   983,37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32  651,23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№13»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23 130,54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№4» (2 здание)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16 130,54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Юлдузская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 Красноярская ООШ»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«Татарско-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Баганинская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Староромашкинская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«Татарско-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Сарсазкая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ООШ 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6B2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образовательных учреждений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Начальная школа-детский сад на 100 мест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120 308,00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школа-детский сад на 160 мест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150 348,00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6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- Детский сад на 140 мест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150  276,00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2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 на 140 мест </w:t>
            </w:r>
            <w:r w:rsidRPr="00560727">
              <w:rPr>
                <w:rFonts w:ascii="Times New Roman" w:hAnsi="Times New Roman" w:cs="Times New Roman"/>
                <w:i/>
                <w:sz w:val="24"/>
                <w:szCs w:val="24"/>
              </w:rPr>
              <w:t>(Школа для одаренных детей)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180  800,44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6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360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262 080,00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7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260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220 280,00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7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800 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729 500, 00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260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220 280,00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2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Средняя школа на 320 мест </w:t>
            </w:r>
            <w:r w:rsidRPr="00560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(Школа для одаренных детей)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290 162,00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9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реализации Федеральных проектах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2019-2030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РТ; 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1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6B220F" w:rsidRPr="00560727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Современная школа» национального проекта «Образование»</w:t>
            </w:r>
          </w:p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«Каргалинская гимназия»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814,22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2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Строительство центра детского творчества (плановая мощность  4 000 мест)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586 460,00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детского технопарка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Кванториум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Участие в капитальном ремонте пищеблоков общеобразовательных организаций Чистопольского муниципального района Республики Татарстан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F523D5" w:rsidP="006B2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  <w:r w:rsidR="006B220F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4 615, 66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F523D5" w:rsidP="006B2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6B220F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«СОШ № 16»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4 999,42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Чистопольско-Высельская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4 502,42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«Гимназия № 3»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9 608,00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Староромашкинская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4 502,42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9 608,00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«Татарско-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Баганиская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4 502,42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«Гимназия № 2»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9 608,00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Данауровская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начальная школа-детский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4 502,42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«Каргалинская гимназия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9 608,00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Нижнекондратинская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4 502,42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Федеральном проекте «Современная школа» Национального проекта «Образования» для школ сельской местности «Точка роста»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Открытие Центров </w:t>
            </w:r>
            <w:r w:rsidR="00560727"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образования естественно</w:t>
            </w:r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-научной и технологической направленности</w:t>
            </w:r>
          </w:p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МБОУ « </w:t>
            </w:r>
            <w:proofErr w:type="spellStart"/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Муслюмкинская</w:t>
            </w:r>
            <w:proofErr w:type="spellEnd"/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СОШ» и МБОУ «</w:t>
            </w:r>
            <w:proofErr w:type="spellStart"/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Нижнекондратинская</w:t>
            </w:r>
            <w:proofErr w:type="spellEnd"/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1 740, 00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1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сельскохозяйственный техникум имени Г.И. Усманова»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Открытие новых профессий начального и  среднего профессионального образования востребованных в регионе (строительство, дорожное строительство, ЖКХ, земельно-имущественные отношения, монтаж и эксплуатация оборудования и систем газоснабжения и др.) и привлекательных для обучающихся, как в сельской, так и в городской местности входящих в «ТОП-50».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Style w:val="apple-converted-space"/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Внедрение «дуальной формы» обучения на основе заключенных договоров партнерства с предприятиями региона.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Открытие  интернет-центров, обеспечение свободного доступа к электронным ресурсам  участников образовательного процесса;</w:t>
            </w:r>
            <w:r w:rsidRPr="00560727">
              <w:rPr>
                <w:rStyle w:val="apple-converted-space"/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 внедрение дистанционных технологий образования.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Создание механизма целевой контрактной подготовки кадров с последующим закреплением подготовленных специалистов на предприятиях и в организациях Чистопольского муниципального района. Развитие сетевых форм реализации образовательных программ.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Создание центра профессиональной подготовки и реабилитации детей с ограниченными возможностями здоровья.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Разработка и внедрение учебной программы курсов повышения </w:t>
            </w:r>
            <w:r w:rsidR="00E000DD"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квалификации, педагогических</w:t>
            </w: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работников и работников предприятий-работодателей. Развитие системы дополнительного образования.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Организация и проведение стажировок педагогических работников образовательных учреждений профессионального образования.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В целях повышения привлекательности среднего профессионального образования обновить инфраструктуру образовательной деятельности, привести ее в соответствие с современными требованиями. Обновить материально-техническую и учебно-производственную базу согласно требований современного высокотехнологичного производства (станочный парк с ЧПУ,  сварочное оборудование и др.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  <w:tblHeader/>
        </w:trPr>
        <w:tc>
          <w:tcPr>
            <w:tcW w:w="1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141C" w:rsidP="00D7141C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основных направлений </w:t>
            </w:r>
            <w:r w:rsidR="00D70186"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подготовки специалистов, в том числе: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2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 профессионального образования в соответствии со стратегическими направлениями развития района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ИК ЧМР,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7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опережающей переподготовки кадров под инновационные запросы экономики,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минимизирующие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кадровый дефицит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колледж», предприятия и организации ЧМР, юридические и физические лица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организации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профконсультационной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для выпускников школ и колледжа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ИК ЧМР, Управление образование ЧМР,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о деятельности колледжа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Реализация рекламной политики колледжа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Разработка учебно-программной документации по новым основным профессиональным образовательным программам с учетом нового поколения ФГОС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РТ,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Повышение уровня включенности работодателей, родительской общественности, социальных партнеров в формирование современного содержания профессионального образования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РТ, ИК ЧМР РТ,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Создание Многофункционального центра прикладных квалификаций по профилям реализуемым в Колледже: технический профиль, профиль речного и морского транспорта, профиль сферы обслуживания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РТ, ИК ЧМР РТ,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Создание Центра карьеры и трудоустройства Колледжа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материально-технической базы колледжа для проведения учебных занятий, экскурсий, консультаций, творческих мероприятий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обучения с применением </w:t>
            </w:r>
            <w:r w:rsidRPr="00560727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Центра декоративно-прикладного искусства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созданию Центра  независимой оценки квалификации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1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Повышение привлекательности среднего профессионального образования и проведение </w:t>
            </w:r>
            <w:proofErr w:type="spellStart"/>
            <w:r w:rsidRPr="0056072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профориентационной</w:t>
            </w:r>
            <w:proofErr w:type="spellEnd"/>
            <w:r w:rsidRPr="0056072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работы в ЧМР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4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Сетевое взаимодействие учреждений общего и среднего профессионального образования по профессиональной подготовке учащихся старшей школы.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Реализация программ профессиональной подготовки учащихся школ по рабочим профессиям, создание целевых классов по получению профессий, совместно с работодателями.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Разработать мероприятия по проведению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профориентационной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работы с обучающимися 9-11 классов общеобразовательных учреждений с участием исполнительного комитета Чистопольского муниципального района, центра занятости населения Чистопольского муниципального района по предоставлению государственной услуги "Профессиональная ориентация граждан в целях выбора сферы деятельности (профессии), трудоустройства, профессионального обучения"). Проведение активной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профориентационной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работы по линии образовательных учреждений профессионального образования (дни открытых дверей, консультации с учащимися школ и др.), для профессиональной ориентации школьников, повышения престижа рабочих профессий.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Министерство образования и науки РТ, 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Проведение «Ярмарки вакансий» («Фестиваля профессий») для учащихся школ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Закамского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региона.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ИК ЧМР, </w:t>
            </w: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ЦЗН г. Чистополя, </w:t>
            </w: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Оснащение образовательных учреждений среднего профессионального образования новыми</w:t>
            </w:r>
            <w:r w:rsidRPr="00560727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0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информационными, учебными и учебно-методическими ресурсами, создание условий привлекательности.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Министерство образования и науки РТ, ИК ЧМР,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рамках создания ресурсного центра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Реализация комплекса мероприятий, направленных на возрождение имиджа рабочих профессий, информирование населения </w:t>
            </w:r>
            <w:r w:rsidR="00E000DD"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о востребованных рабочих профессиях</w:t>
            </w: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, подготовка по которым ведется в учреждениях среднего профессионального образования, показать возможности образовательных учреждений профессионального образования в подготовке рабочих кадров и специалистов, спектр реализуемых ими основных профессиональных образовательных программ и программ дополнительного образования. Для проведения этой работы привлечь региональные средства массовой информации, социальную рекламу, книгопечатание и иллюстрированную продукцию. Предусмотреть реализацию мероприятий по выпуску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медиапродукции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,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профориентационных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сборников, ориентированных на поддержку профессионального выбора молодежи, организацию системы конкурсов по отбору лучших образцов такой продукции.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ЧМР,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1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E000DD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</w:t>
            </w:r>
            <w:r w:rsidR="00D70186" w:rsidRPr="00560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кадрового потенциала преподавателей и мастеров производственного обучения средних профессиональных образовательных учреждений.</w:t>
            </w:r>
            <w:r w:rsidR="00D70186" w:rsidRPr="00560727">
              <w:rPr>
                <w:rFonts w:ascii="Times New Roman" w:eastAsia="Calibri" w:hAnsi="Times New Roman" w:cs="Times New Roman"/>
                <w:color w:val="636363"/>
                <w:sz w:val="24"/>
                <w:szCs w:val="24"/>
              </w:rPr>
              <w:t xml:space="preserve"> У</w:t>
            </w:r>
            <w:r w:rsidR="00D70186" w:rsidRPr="00560727">
              <w:rPr>
                <w:rFonts w:ascii="Times New Roman" w:eastAsia="Calibri" w:hAnsi="Times New Roman" w:cs="Times New Roman"/>
                <w:sz w:val="24"/>
                <w:szCs w:val="24"/>
              </w:rPr>
              <w:t>силение менеджмента педагогических работников системы образования. Обеспечить формирование кадров за счет ведущих специалистов предприятий.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5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Центра профориентации на базе школ и учреждений профессионального образования для организации профильного обучения, профессиональной подготовки и факультативных занятий старшеклассников. Организация работы в образовательных учреждениях служб содействия в трудоустройстве и развитии карьеры выпускников.</w:t>
            </w:r>
            <w:r w:rsidRPr="00560727">
              <w:rPr>
                <w:rFonts w:ascii="Times New Roman" w:eastAsia="Calibri" w:hAnsi="Times New Roman" w:cs="Times New Roman"/>
                <w:color w:val="636363"/>
                <w:sz w:val="24"/>
                <w:szCs w:val="24"/>
              </w:rPr>
              <w:t xml:space="preserve"> У</w:t>
            </w:r>
            <w:r w:rsidRPr="00560727">
              <w:rPr>
                <w:rFonts w:ascii="Times New Roman" w:eastAsia="Calibri" w:hAnsi="Times New Roman" w:cs="Times New Roman"/>
                <w:sz w:val="24"/>
                <w:szCs w:val="24"/>
              </w:rPr>
              <w:t>величить ориентированность системы профессионального образования на перспективные и текущие потребности рынка труда.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Развитие наставничества над выпускниками учреждений профессионального образования на базовых предприятиях в целях сокращения сроков адаптации выпускников на производстве, роста показателей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закрепляемости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их на рабочих местах, необходимостью более эффективной трансляции профессионального и социального опыта старшего поколения работников предприятий молодым работникам.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ЧМР,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445"/>
          <w:tblHeader/>
        </w:trPr>
        <w:tc>
          <w:tcPr>
            <w:tcW w:w="15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сфере создания ресурсного центра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1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Создание инновационного Ресурсного учебно-научно-производственного центра,  в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т.ч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 на базе Индустриального парка г. Чистополь.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Министерство образования и науки  РТ, ИК ЧМР,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F0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реконструкция учебных корпусов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ГАПОУ «Чистопольский сельскохозяйственный техникум имени Г.И. Усманова» и 3-го учебного корпуса филиала КФУ в г. Чистополе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Руководитель ресурсного центра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Бюджет/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F0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Модернизация и оснащение Ресурсного Центра учебным и лабораторным оборудованием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Руководитель ресурсного центра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180 000,00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Бюджет/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Строительство общежития (500 мест)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Руководитель ресурсного центра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Бюджет/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417"/>
          <w:tblHeader/>
        </w:trPr>
        <w:tc>
          <w:tcPr>
            <w:tcW w:w="15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здравоохранения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детской поликлиники</w:t>
            </w:r>
          </w:p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157 000,0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 РТ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Выполнено.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1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Мероприятия в сфере здравоохранения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ind w:left="-80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службы  охраны матери и ребенка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ind w:left="-80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младенческой смертности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смертности и рост продолжительности жизни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предотвратимой и ранней смертности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  <w:p w:rsidR="00D70186" w:rsidRPr="00560727" w:rsidRDefault="00D70186" w:rsidP="00E000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ИК ЧМР РТ, «Чистопольская ЦРБ», МВД, 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Госалкольная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инспекция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смертности от болезней системы кровообращения  на 120 000 населения (показатель)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смертности от онкологических заболеваний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Раннее выявление и своевременное лечение онкологических болезней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смертности от ДТП. Реализация мероприятий в рамках плана БДД в ЧМР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ЦРБ»,  ГИБДД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здорового образа жизни и здоровое питание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«Чистопольская ЦРБ», ИК ЧМР, руководители предприятий и организаций, главы сельских поселений, руководители ТОС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информационно-разъяснительной работы среди населения по формированию ЗОЖ и формирование у населения навыков здорового образа жизни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системы менеджмента качества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руководителей высшего и среднего звена началам менеджмента и применению простых инструментов управления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2016-2024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«Чистопольская ЦРБ», МЗ РТ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документов системы менеджмента качества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«Чистопольская ЦРБ», МЗ РТ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процессов в области качества</w:t>
            </w: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«Чистопольская ЦРБ», МЗ РТ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Модернизация больничной сети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территориального объединения «Больничный городок» по адресу г. Чистополь, ул. Вишневского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приемно-диагностического отделения при стационаре ЦРБ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детской больницы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инфекционного отделения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административного корпуса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отделения скорой медицинской помощи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12.6.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новой поликлиники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оказания помощи на селе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домов для фельдшеров по примеру домов для полицейских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обеспеченности врачебными кадрами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отрасли  квалифицированными кадрами, отвечающими потребностям общества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адресной подготовки врачей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врачей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6B220F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арендного жилья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«Чистопольская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</w:tbl>
    <w:tbl>
      <w:tblPr>
        <w:tblStyle w:val="a7"/>
        <w:tblW w:w="15108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812"/>
        <w:gridCol w:w="4620"/>
        <w:gridCol w:w="1735"/>
        <w:gridCol w:w="2828"/>
        <w:gridCol w:w="2136"/>
        <w:gridCol w:w="2977"/>
      </w:tblGrid>
      <w:tr w:rsidR="00D70186" w:rsidRPr="00560727" w:rsidTr="00F02389">
        <w:trPr>
          <w:trHeight w:val="531"/>
        </w:trPr>
        <w:tc>
          <w:tcPr>
            <w:tcW w:w="15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сфере культуры</w:t>
            </w:r>
          </w:p>
        </w:tc>
      </w:tr>
      <w:tr w:rsidR="00D70186" w:rsidRPr="00560727" w:rsidTr="00D055A2">
        <w:trPr>
          <w:trHeight w:val="4242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right w:val="single" w:sz="4" w:space="0" w:color="auto"/>
            </w:tcBorders>
          </w:tcPr>
          <w:p w:rsidR="00D70186" w:rsidRPr="00560727" w:rsidRDefault="00D70186" w:rsidP="00D7141C">
            <w:pPr>
              <w:pStyle w:val="a8"/>
              <w:spacing w:line="240" w:lineRule="auto"/>
              <w:ind w:left="438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pStyle w:val="a8"/>
              <w:spacing w:line="240" w:lineRule="auto"/>
              <w:ind w:left="438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учреждений культуры: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– 700 мест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Муслюмкинский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Б.Толкишский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Кзыл-Яланский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 – 50 мест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Бахтинский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 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Чув.Елтанский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Ишалькинский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Изгарский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 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В.Кондратинский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Иванаевский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Театр юного зрителя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Байтеряковский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</w:t>
            </w:r>
          </w:p>
          <w:p w:rsidR="00D70186" w:rsidRPr="00560727" w:rsidRDefault="00D70186" w:rsidP="00D7141C">
            <w:pPr>
              <w:pStyle w:val="a8"/>
              <w:spacing w:line="240" w:lineRule="auto"/>
              <w:ind w:left="438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Ярский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2019-2030г.г.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2828" w:type="dxa"/>
            <w:tcBorders>
              <w:left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864 000,0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Бюджет РТ</w:t>
            </w:r>
          </w:p>
          <w:p w:rsidR="00D70186" w:rsidRPr="00560727" w:rsidRDefault="00D70186" w:rsidP="00D714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248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D70186" w:rsidRPr="00560727" w:rsidRDefault="00D70186" w:rsidP="00D714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учреждений культуры: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Кубасский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Кондратинский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 ДО «Детская художественная школа»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 ДО «Детская школа искусств </w:t>
            </w: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им. 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С.Губайдулиной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Елгинский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Тат.Баганинский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Филиал МБУК «Культурно-Досуговый центр» (Пионерская 1А – Клуб речников)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Четырчинский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Акбулатовский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Исляйкинский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Тат.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Толкишский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2021г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2028г.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2029г.</w:t>
            </w:r>
          </w:p>
        </w:tc>
        <w:tc>
          <w:tcPr>
            <w:tcW w:w="2828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Исполнительный комитет  ЧМР РТ, МКУ «Отдел культуры Исполнительного комитета ЧМР РТ»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172 000,0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Бюджет РТ</w:t>
            </w:r>
          </w:p>
          <w:p w:rsidR="00D70186" w:rsidRPr="00560727" w:rsidRDefault="00D70186" w:rsidP="00D7141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414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20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событийного туризма</w:t>
            </w:r>
          </w:p>
        </w:tc>
        <w:tc>
          <w:tcPr>
            <w:tcW w:w="1735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2020-2030 гг.</w:t>
            </w:r>
          </w:p>
        </w:tc>
        <w:tc>
          <w:tcPr>
            <w:tcW w:w="2828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МКУ «Отдел культуры», ГБУ «Чистопольский музей-заповедник»</w:t>
            </w: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РТ,бюджет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ЧМР, средства грантов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РФ,национальных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премий  в области событийного туризма</w:t>
            </w:r>
          </w:p>
        </w:tc>
      </w:tr>
      <w:tr w:rsidR="00D70186" w:rsidRPr="00560727" w:rsidTr="00D055A2">
        <w:trPr>
          <w:trHeight w:val="659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0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народных, художественных промыслов</w:t>
            </w:r>
          </w:p>
        </w:tc>
        <w:tc>
          <w:tcPr>
            <w:tcW w:w="1735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 гг.</w:t>
            </w:r>
          </w:p>
        </w:tc>
        <w:tc>
          <w:tcPr>
            <w:tcW w:w="2828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МКУ «Отдел культуры», Учреждения культуры ЧМР</w:t>
            </w: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РТ,бюджет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ЧМР, средства грантов РФ,</w:t>
            </w:r>
          </w:p>
        </w:tc>
      </w:tr>
      <w:tr w:rsidR="00D70186" w:rsidRPr="00560727" w:rsidTr="00D055A2">
        <w:trPr>
          <w:trHeight w:val="1120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0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учреждений культуры</w:t>
            </w:r>
          </w:p>
        </w:tc>
        <w:tc>
          <w:tcPr>
            <w:tcW w:w="1735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 гг.</w:t>
            </w:r>
          </w:p>
        </w:tc>
        <w:tc>
          <w:tcPr>
            <w:tcW w:w="2828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 ,МКУ «Отдел культуры»</w:t>
            </w: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200 000,0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Бюджет ЧМР, средства благотворителей, спонсоров, внебюджетные средства учреждений</w:t>
            </w:r>
          </w:p>
        </w:tc>
      </w:tr>
      <w:tr w:rsidR="00D70186" w:rsidRPr="00560727" w:rsidTr="00D055A2">
        <w:trPr>
          <w:trHeight w:val="795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20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Увеличение специалистов с высшим профильным образованием  (целевое обучение)</w:t>
            </w:r>
          </w:p>
        </w:tc>
        <w:tc>
          <w:tcPr>
            <w:tcW w:w="1735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 гг.</w:t>
            </w:r>
          </w:p>
        </w:tc>
        <w:tc>
          <w:tcPr>
            <w:tcW w:w="2828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 ,МКУ «Отдел культуры»</w:t>
            </w: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4 750,0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Бюджет, РФ, РТ,  ЧМР</w:t>
            </w:r>
          </w:p>
        </w:tc>
      </w:tr>
      <w:tr w:rsidR="00D70186" w:rsidRPr="00560727" w:rsidTr="00D055A2">
        <w:trPr>
          <w:trHeight w:val="1735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в ЧМР  новых современных видов искусств  по направлениям - ИЗО, графика, живопись, ДПИ, литература, музыкальное искусство, хореографическое, театральное, фотоискусство, киноискусство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 гг.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 ,МКУ «Отдел культуры»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Бюджет ЧМР, средства благотворителей, спонсоров, внебюджетные средства учреждений, гранты, премии.</w:t>
            </w:r>
          </w:p>
        </w:tc>
      </w:tr>
      <w:tr w:rsidR="00D70186" w:rsidRPr="00560727" w:rsidTr="00D055A2">
        <w:trPr>
          <w:trHeight w:val="1529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народного коллектива гончарной мастерской «Стек» на базе МБО ДО «Детская художественная школа»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2019-2030г.г.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538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модельной библиотеки на базе: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● МБУК «Чистопольская МЦБ»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● детской центральной библиотеки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558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парков: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введение дополнительных штатных единиц 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разборной горки на зимний период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создание комнаты смеха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создание 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скейт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-площадки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создание батутного центра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создание 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скалодрома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приобретение 4-х новых аттракционов 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машинок для работы автодрома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ежегодное освидетельствование аттракционов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обслуживание фонтанов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2020-2030г.г.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360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Дома дружбы народов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2022-2030г.г.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379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грантовой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поддержке для развития творческих коллективов города</w:t>
            </w: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2020-2030г.г.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427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Расширение сферы платных услуг населению учреждениями отдела культуры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2020-2030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10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7"/>
        <w:gridCol w:w="31"/>
        <w:gridCol w:w="4623"/>
        <w:gridCol w:w="17"/>
        <w:gridCol w:w="9"/>
        <w:gridCol w:w="1714"/>
        <w:gridCol w:w="2811"/>
        <w:gridCol w:w="16"/>
        <w:gridCol w:w="2135"/>
        <w:gridCol w:w="2977"/>
      </w:tblGrid>
      <w:tr w:rsidR="00D70186" w:rsidRPr="004E09B6" w:rsidTr="00F02389">
        <w:trPr>
          <w:trHeight w:val="529"/>
        </w:trPr>
        <w:tc>
          <w:tcPr>
            <w:tcW w:w="15108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70186" w:rsidRPr="004E09B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3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</w:tr>
      <w:tr w:rsidR="00D70186" w:rsidRPr="004E09B6" w:rsidTr="00D055A2">
        <w:trPr>
          <w:trHeight w:val="840"/>
        </w:trPr>
        <w:tc>
          <w:tcPr>
            <w:tcW w:w="806" w:type="dxa"/>
            <w:gridSpan w:val="3"/>
            <w:vAlign w:val="center"/>
          </w:tcPr>
          <w:p w:rsidR="00D70186" w:rsidRPr="001231CC" w:rsidRDefault="00D70186" w:rsidP="00F02389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673A14" w:rsidRDefault="00D70186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3A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новых подростковых клубов по месту жительства по различным направлениям.</w:t>
            </w:r>
          </w:p>
          <w:p w:rsidR="00D70186" w:rsidRPr="00673A14" w:rsidRDefault="00D70186" w:rsidP="00D7141C">
            <w:pPr>
              <w:pStyle w:val="af0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14" w:type="dxa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811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>ИК ЧМР РТ, ОДМ ИК ЧМР</w:t>
            </w:r>
          </w:p>
          <w:p w:rsidR="00D70186" w:rsidRPr="00673A14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B6469F" w:rsidRPr="00673A14">
              <w:rPr>
                <w:rFonts w:ascii="Times New Roman" w:hAnsi="Times New Roman"/>
                <w:sz w:val="24"/>
                <w:szCs w:val="24"/>
              </w:rPr>
              <w:t>подростковых клубов</w:t>
            </w:r>
          </w:p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13 120,0</w:t>
            </w:r>
          </w:p>
        </w:tc>
        <w:tc>
          <w:tcPr>
            <w:tcW w:w="2977" w:type="dxa"/>
          </w:tcPr>
          <w:p w:rsidR="00D70186" w:rsidRPr="00673A14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rPr>
          <w:trHeight w:val="2560"/>
        </w:trPr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673A14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Расширение материально-технической базы МБУ «Психолого-педагогический центр» г.Чистополь</w:t>
            </w:r>
          </w:p>
          <w:p w:rsidR="00D70186" w:rsidRPr="00673A14" w:rsidRDefault="00D70186" w:rsidP="00D7141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811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>ИК ЧМР РТ, ОДМ ИК ЧМР</w:t>
            </w:r>
          </w:p>
          <w:p w:rsidR="00D70186" w:rsidRPr="00673A14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8 000,1</w:t>
            </w:r>
          </w:p>
        </w:tc>
        <w:tc>
          <w:tcPr>
            <w:tcW w:w="2977" w:type="dxa"/>
          </w:tcPr>
          <w:p w:rsidR="00D70186" w:rsidRPr="00673A14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056455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455">
              <w:rPr>
                <w:rFonts w:ascii="Times New Roman" w:hAnsi="Times New Roman"/>
                <w:sz w:val="24"/>
                <w:szCs w:val="24"/>
              </w:rPr>
              <w:t>Расширение сети военно-патриотических клубов в районе на базе образовательных учреждений.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1CC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программы «Патриотическое воспитание граждан Российской </w:t>
            </w:r>
            <w:r w:rsidRPr="001231C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Федера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ции на 2016</w:t>
            </w:r>
            <w:r w:rsidRPr="001231CC">
              <w:rPr>
                <w:rFonts w:ascii="Times New Roman" w:eastAsia="Times New Roman" w:hAnsi="Times New Roman"/>
                <w:sz w:val="24"/>
                <w:szCs w:val="24"/>
              </w:rPr>
              <w:t xml:space="preserve">-2020 годы» </w:t>
            </w:r>
          </w:p>
          <w:p w:rsidR="00D70186" w:rsidRPr="001231CC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lastRenderedPageBreak/>
              <w:t>2022 г.</w:t>
            </w:r>
          </w:p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>ИК ЧМР РТ, ОДМ ИК ЧМР; МК</w:t>
            </w:r>
            <w:r w:rsidRPr="00673A14">
              <w:rPr>
                <w:rFonts w:ascii="Times New Roman" w:hAnsi="Times New Roman"/>
                <w:bCs/>
                <w:kern w:val="36"/>
                <w:szCs w:val="24"/>
              </w:rPr>
              <w:t>У «Управление образования» ИК ЧМР</w:t>
            </w:r>
          </w:p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5 клубов  -</w:t>
            </w:r>
          </w:p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12 300,0</w:t>
            </w:r>
          </w:p>
        </w:tc>
        <w:tc>
          <w:tcPr>
            <w:tcW w:w="2977" w:type="dxa"/>
          </w:tcPr>
          <w:p w:rsidR="00D70186" w:rsidRPr="00673A14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673A14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Оборудование спортивной площадки для сдачи норм ГТО</w:t>
            </w:r>
          </w:p>
          <w:p w:rsidR="00D70186" w:rsidRPr="00673A14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A14">
              <w:rPr>
                <w:rFonts w:ascii="Times New Roman" w:eastAsia="Times New Roman" w:hAnsi="Times New Roman"/>
                <w:sz w:val="24"/>
                <w:szCs w:val="24"/>
              </w:rPr>
              <w:t>Реализация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  <w:p w:rsidR="00D70186" w:rsidRPr="00673A14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2018 г.</w:t>
            </w:r>
          </w:p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color w:val="000000"/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 xml:space="preserve">ИК ЧМР РТ, ОДМ ИК ЧМР, </w:t>
            </w:r>
            <w:r w:rsidRPr="00673A14">
              <w:rPr>
                <w:rFonts w:ascii="Times New Roman" w:hAnsi="Times New Roman"/>
                <w:bCs/>
                <w:kern w:val="36"/>
                <w:szCs w:val="24"/>
              </w:rPr>
              <w:t>Отдел спорта ИК ЧМР РТ, КУ</w:t>
            </w:r>
          </w:p>
          <w:p w:rsidR="00D70186" w:rsidRPr="00673A14" w:rsidRDefault="00D70186" w:rsidP="00F02389">
            <w:pPr>
              <w:pStyle w:val="ConsPlusNormal"/>
              <w:contextualSpacing/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2 078,4</w:t>
            </w:r>
          </w:p>
        </w:tc>
        <w:tc>
          <w:tcPr>
            <w:tcW w:w="2977" w:type="dxa"/>
          </w:tcPr>
          <w:p w:rsidR="00D70186" w:rsidRPr="00673A14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  <w:p w:rsidR="00D70186" w:rsidRPr="00673A14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</w:tc>
      </w:tr>
      <w:tr w:rsidR="00D70186" w:rsidRPr="001231CC" w:rsidTr="00D055A2"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056455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455">
              <w:rPr>
                <w:rFonts w:ascii="Times New Roman" w:hAnsi="Times New Roman"/>
                <w:sz w:val="24"/>
                <w:szCs w:val="24"/>
              </w:rPr>
              <w:t>Расширение Музея ВППО «Выстрел»</w:t>
            </w:r>
          </w:p>
          <w:p w:rsidR="00D70186" w:rsidRPr="001231CC" w:rsidRDefault="00D70186" w:rsidP="00D7141C">
            <w:pPr>
              <w:pStyle w:val="af0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1714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>ИК ЧМР РТ, ОДМ ИК ЧМР</w:t>
            </w:r>
          </w:p>
          <w:p w:rsidR="00D70186" w:rsidRPr="00673A14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1231CC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455">
              <w:rPr>
                <w:rFonts w:ascii="Times New Roman" w:hAnsi="Times New Roman"/>
                <w:sz w:val="24"/>
                <w:szCs w:val="24"/>
              </w:rPr>
              <w:t>Строительство и оборудование тира для стрельбы из пневматического оружия</w:t>
            </w:r>
          </w:p>
        </w:tc>
        <w:tc>
          <w:tcPr>
            <w:tcW w:w="1714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D70186" w:rsidRPr="005D0E5F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>ИК ЧМР РТ, ОДМ ИК ЧМР</w:t>
            </w: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8 100,0</w:t>
            </w: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c>
          <w:tcPr>
            <w:tcW w:w="806" w:type="dxa"/>
            <w:gridSpan w:val="3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5D0E5F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455">
              <w:rPr>
                <w:rFonts w:ascii="Times New Roman" w:hAnsi="Times New Roman"/>
                <w:sz w:val="24"/>
                <w:szCs w:val="24"/>
              </w:rPr>
              <w:t>Работа с молодежью Студенческого го</w:t>
            </w:r>
            <w:r>
              <w:rPr>
                <w:rFonts w:ascii="Times New Roman" w:hAnsi="Times New Roman"/>
                <w:sz w:val="24"/>
                <w:szCs w:val="24"/>
              </w:rPr>
              <w:t>родка на базе ресурсного центра</w:t>
            </w:r>
          </w:p>
        </w:tc>
        <w:tc>
          <w:tcPr>
            <w:tcW w:w="1714" w:type="dxa"/>
          </w:tcPr>
          <w:p w:rsidR="00D70186" w:rsidRPr="00793EBE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EBE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811" w:type="dxa"/>
          </w:tcPr>
          <w:p w:rsidR="00D70186" w:rsidRPr="005D0E5F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ИК ЧМР РТ, </w:t>
            </w:r>
            <w:r w:rsidRPr="00973A32">
              <w:rPr>
                <w:rFonts w:ascii="Times New Roman" w:hAnsi="Times New Roman"/>
                <w:szCs w:val="24"/>
              </w:rPr>
              <w:t xml:space="preserve">ОДМ ИК </w:t>
            </w:r>
            <w:r>
              <w:rPr>
                <w:rFonts w:ascii="Times New Roman" w:hAnsi="Times New Roman"/>
                <w:szCs w:val="24"/>
              </w:rPr>
              <w:t>ЧМР</w:t>
            </w:r>
          </w:p>
        </w:tc>
        <w:tc>
          <w:tcPr>
            <w:tcW w:w="2151" w:type="dxa"/>
            <w:gridSpan w:val="2"/>
          </w:tcPr>
          <w:p w:rsidR="00D70186" w:rsidRPr="008F281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rPr>
          <w:trHeight w:val="1549"/>
        </w:trPr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5D0E5F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Строительство нового многофункционального Молодежного центра</w:t>
            </w:r>
          </w:p>
        </w:tc>
        <w:tc>
          <w:tcPr>
            <w:tcW w:w="1714" w:type="dxa"/>
          </w:tcPr>
          <w:p w:rsidR="00D70186" w:rsidRPr="005D0E5F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811" w:type="dxa"/>
          </w:tcPr>
          <w:p w:rsidR="00D70186" w:rsidRPr="005D0E5F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5D0E5F">
              <w:rPr>
                <w:rFonts w:ascii="Times New Roman" w:hAnsi="Times New Roman"/>
                <w:szCs w:val="24"/>
              </w:rPr>
              <w:t>ИК ЧМР РТ, ОДМ ИК ЧМР</w:t>
            </w:r>
          </w:p>
          <w:p w:rsidR="00D70186" w:rsidRPr="005D0E5F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19 100,0</w:t>
            </w:r>
          </w:p>
        </w:tc>
        <w:tc>
          <w:tcPr>
            <w:tcW w:w="2977" w:type="dxa"/>
          </w:tcPr>
          <w:p w:rsidR="00D70186" w:rsidRPr="005D0E5F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rPr>
          <w:trHeight w:val="416"/>
        </w:trPr>
        <w:tc>
          <w:tcPr>
            <w:tcW w:w="806" w:type="dxa"/>
            <w:gridSpan w:val="3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5A1825" w:rsidRDefault="00D70186" w:rsidP="00D7141C">
            <w:pPr>
              <w:pStyle w:val="font8"/>
              <w:spacing w:before="0" w:beforeAutospacing="0" w:after="0" w:afterAutospacing="0"/>
              <w:contextualSpacing/>
              <w:jc w:val="both"/>
            </w:pPr>
            <w:r w:rsidRPr="00056455">
              <w:t>Строительство Креативно-инновационного центра</w:t>
            </w:r>
            <w:r w:rsidRPr="001D7DE6">
              <w:t xml:space="preserve"> с  целью развития общественно значимых  молодежных инициатив</w:t>
            </w:r>
            <w:r>
              <w:t xml:space="preserve"> </w:t>
            </w:r>
            <w:r w:rsidRPr="001D7DE6">
              <w:t xml:space="preserve">г. Чистополь, развития института парламентаризма, как структурное  подразделение ОДМ. </w:t>
            </w:r>
          </w:p>
          <w:p w:rsidR="00D70186" w:rsidRPr="005A1825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D70186" w:rsidRPr="001231CC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CC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811" w:type="dxa"/>
          </w:tcPr>
          <w:p w:rsidR="00D70186" w:rsidRPr="00973A32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ИК ЧМР РТ, </w:t>
            </w:r>
            <w:r w:rsidRPr="00973A32">
              <w:rPr>
                <w:rFonts w:ascii="Times New Roman" w:hAnsi="Times New Roman"/>
                <w:szCs w:val="24"/>
              </w:rPr>
              <w:t xml:space="preserve">ОДМ ИК </w:t>
            </w:r>
            <w:r>
              <w:rPr>
                <w:rFonts w:ascii="Times New Roman" w:hAnsi="Times New Roman"/>
                <w:szCs w:val="24"/>
              </w:rPr>
              <w:t>ЧМР</w:t>
            </w:r>
          </w:p>
          <w:p w:rsidR="00D70186" w:rsidRPr="00973A32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8F281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17">
              <w:rPr>
                <w:rFonts w:ascii="Times New Roman" w:hAnsi="Times New Roman"/>
                <w:sz w:val="24"/>
                <w:szCs w:val="24"/>
              </w:rPr>
              <w:t>356 890,1</w:t>
            </w: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rPr>
          <w:trHeight w:val="698"/>
        </w:trPr>
        <w:tc>
          <w:tcPr>
            <w:tcW w:w="806" w:type="dxa"/>
            <w:gridSpan w:val="3"/>
            <w:vAlign w:val="center"/>
          </w:tcPr>
          <w:p w:rsidR="00D70186" w:rsidRDefault="00D70186" w:rsidP="00E51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E51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649" w:type="dxa"/>
            <w:gridSpan w:val="3"/>
          </w:tcPr>
          <w:p w:rsidR="00D70186" w:rsidRPr="005D0E5F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b/>
                <w:strike/>
                <w:color w:val="000000"/>
                <w:sz w:val="24"/>
                <w:szCs w:val="24"/>
              </w:rPr>
            </w:pPr>
            <w:r w:rsidRPr="0067013A">
              <w:rPr>
                <w:rFonts w:ascii="Times New Roman" w:hAnsi="Times New Roman"/>
                <w:sz w:val="24"/>
                <w:szCs w:val="24"/>
              </w:rPr>
              <w:t>Сохранение и развитие загородной формы отдыха детей, приведение загородного оздоровительного лагеря в соответствии с государственным с</w:t>
            </w:r>
            <w:r>
              <w:rPr>
                <w:rFonts w:ascii="Times New Roman" w:hAnsi="Times New Roman"/>
                <w:sz w:val="24"/>
                <w:szCs w:val="24"/>
              </w:rPr>
              <w:t>тандартом услуг, представляемым</w:t>
            </w:r>
            <w:r w:rsidRPr="0067013A">
              <w:rPr>
                <w:rFonts w:ascii="Times New Roman" w:hAnsi="Times New Roman"/>
                <w:sz w:val="24"/>
                <w:szCs w:val="24"/>
              </w:rPr>
              <w:t xml:space="preserve"> детям в учреждениях отдыха и </w:t>
            </w:r>
            <w:r w:rsidRPr="0067013A">
              <w:rPr>
                <w:rFonts w:ascii="Times New Roman" w:hAnsi="Times New Roman"/>
                <w:sz w:val="24"/>
                <w:szCs w:val="24"/>
              </w:rPr>
              <w:lastRenderedPageBreak/>
              <w:t>оздоровления. Обеспечение в загородных оздоров</w:t>
            </w:r>
            <w:r>
              <w:rPr>
                <w:rFonts w:ascii="Times New Roman" w:hAnsi="Times New Roman"/>
                <w:sz w:val="24"/>
                <w:szCs w:val="24"/>
              </w:rPr>
              <w:t>ительно-образовательных лагерях</w:t>
            </w:r>
            <w:r w:rsidRPr="0067013A">
              <w:rPr>
                <w:rFonts w:ascii="Times New Roman" w:hAnsi="Times New Roman"/>
                <w:sz w:val="24"/>
                <w:szCs w:val="24"/>
              </w:rPr>
              <w:t xml:space="preserve"> необходимых условий для отдыха, оздоровления и развития детей, путем укрепления и развития материально-технической базы оздоровительного лагеря.</w:t>
            </w:r>
          </w:p>
        </w:tc>
        <w:tc>
          <w:tcPr>
            <w:tcW w:w="1714" w:type="dxa"/>
          </w:tcPr>
          <w:p w:rsidR="00D70186" w:rsidRPr="001231CC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31CC">
              <w:rPr>
                <w:rFonts w:ascii="Times New Roman" w:hAnsi="Times New Roman"/>
                <w:sz w:val="24"/>
                <w:szCs w:val="24"/>
              </w:rPr>
              <w:lastRenderedPageBreak/>
              <w:t>2021-2030гг.</w:t>
            </w:r>
          </w:p>
        </w:tc>
        <w:tc>
          <w:tcPr>
            <w:tcW w:w="2811" w:type="dxa"/>
          </w:tcPr>
          <w:p w:rsidR="00D70186" w:rsidRPr="00973A32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ИК ЧМР РТ, </w:t>
            </w:r>
            <w:r w:rsidRPr="00973A32">
              <w:rPr>
                <w:rFonts w:ascii="Times New Roman" w:hAnsi="Times New Roman"/>
                <w:szCs w:val="24"/>
              </w:rPr>
              <w:t xml:space="preserve">ОДМ ИК </w:t>
            </w:r>
            <w:r>
              <w:rPr>
                <w:rFonts w:ascii="Times New Roman" w:hAnsi="Times New Roman"/>
                <w:szCs w:val="24"/>
              </w:rPr>
              <w:t>ЧМР</w:t>
            </w:r>
          </w:p>
          <w:p w:rsidR="00D70186" w:rsidRPr="00973A32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8F281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17">
              <w:rPr>
                <w:rFonts w:ascii="Times New Roman" w:hAnsi="Times New Roman"/>
                <w:sz w:val="24"/>
                <w:szCs w:val="24"/>
              </w:rPr>
              <w:t>215 560,1</w:t>
            </w: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rPr>
          <w:trHeight w:val="2324"/>
        </w:trPr>
        <w:tc>
          <w:tcPr>
            <w:tcW w:w="806" w:type="dxa"/>
            <w:gridSpan w:val="3"/>
            <w:vAlign w:val="center"/>
          </w:tcPr>
          <w:p w:rsidR="00D70186" w:rsidRDefault="00D70186" w:rsidP="00E51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E51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</w:tcPr>
          <w:p w:rsidR="00D70186" w:rsidRPr="008E494B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94B">
              <w:rPr>
                <w:rFonts w:ascii="Times New Roman" w:hAnsi="Times New Roman"/>
                <w:sz w:val="24"/>
                <w:szCs w:val="24"/>
              </w:rPr>
              <w:t>Для реализации Программы «Сельская молодежь 2016 – 2020 гг.» Ч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8E494B">
              <w:rPr>
                <w:rFonts w:ascii="Times New Roman" w:hAnsi="Times New Roman"/>
                <w:sz w:val="24"/>
                <w:szCs w:val="24"/>
              </w:rPr>
              <w:t xml:space="preserve"> необходимо: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7012EB">
              <w:rPr>
                <w:rFonts w:ascii="Times New Roman" w:hAnsi="Times New Roman"/>
                <w:sz w:val="24"/>
                <w:szCs w:val="24"/>
              </w:rPr>
              <w:t xml:space="preserve">рганизация психолого – педагогической и консультационной помощи сельской молодежи </w:t>
            </w:r>
            <w:r>
              <w:rPr>
                <w:rFonts w:ascii="Times New Roman" w:hAnsi="Times New Roman"/>
                <w:sz w:val="24"/>
                <w:szCs w:val="24"/>
              </w:rPr>
              <w:t>ЧМР;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спортивное направление;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досуговые мероприятия;</w:t>
            </w:r>
          </w:p>
          <w:p w:rsidR="00D70186" w:rsidRPr="00DF1A7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</w:t>
            </w:r>
            <w:r w:rsidRPr="007012EB">
              <w:rPr>
                <w:rFonts w:ascii="Times New Roman" w:hAnsi="Times New Roman"/>
                <w:sz w:val="24"/>
                <w:szCs w:val="24"/>
              </w:rPr>
              <w:t>ероприятия антикоррупционной и антитеррористической направленности</w:t>
            </w:r>
          </w:p>
        </w:tc>
        <w:tc>
          <w:tcPr>
            <w:tcW w:w="1714" w:type="dxa"/>
          </w:tcPr>
          <w:p w:rsidR="00D70186" w:rsidRPr="001231CC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2016-2030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11" w:type="dxa"/>
          </w:tcPr>
          <w:p w:rsidR="00D70186" w:rsidRPr="001231CC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 ЧМР РТ, ОДМ ИК ЧМР и Чистопольское отделение Региональной общественной организации «Аграрное молодежное объединение Республики Татарстан»</w:t>
            </w:r>
          </w:p>
        </w:tc>
        <w:tc>
          <w:tcPr>
            <w:tcW w:w="2151" w:type="dxa"/>
            <w:gridSpan w:val="2"/>
          </w:tcPr>
          <w:p w:rsidR="00D70186" w:rsidRPr="00C65420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0186" w:rsidRPr="00C65420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0186" w:rsidRPr="00C65420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0186" w:rsidRPr="00C65420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734,0</w:t>
            </w:r>
          </w:p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6 100,0</w:t>
            </w:r>
          </w:p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186" w:rsidRPr="00C65420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198,70</w:t>
            </w: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141C" w:rsidRPr="001231CC" w:rsidTr="00D7141C">
        <w:trPr>
          <w:trHeight w:val="490"/>
        </w:trPr>
        <w:tc>
          <w:tcPr>
            <w:tcW w:w="15108" w:type="dxa"/>
            <w:gridSpan w:val="11"/>
            <w:vAlign w:val="center"/>
          </w:tcPr>
          <w:p w:rsidR="00D7141C" w:rsidRPr="004E09B6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41C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психолого-педагогической помощи детям и молодёжи «Статус» г. Чистополь»</w:t>
            </w:r>
          </w:p>
        </w:tc>
      </w:tr>
      <w:tr w:rsidR="00D7141C" w:rsidRPr="001231CC" w:rsidTr="00D055A2">
        <w:trPr>
          <w:trHeight w:val="60"/>
        </w:trPr>
        <w:tc>
          <w:tcPr>
            <w:tcW w:w="806" w:type="dxa"/>
            <w:gridSpan w:val="3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  <w:vAlign w:val="center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поддержке РТ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pStyle w:val="ConsPlusNormal"/>
              <w:spacing w:line="256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РТ</w:t>
            </w:r>
          </w:p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7141C" w:rsidRPr="001231CC" w:rsidTr="00D055A2">
        <w:trPr>
          <w:trHeight w:val="60"/>
        </w:trPr>
        <w:tc>
          <w:tcPr>
            <w:tcW w:w="806" w:type="dxa"/>
            <w:gridSpan w:val="3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TE28C0670t00" w:hAnsi="Times New Roman"/>
                <w:sz w:val="24"/>
                <w:szCs w:val="24"/>
              </w:rPr>
            </w:pPr>
            <w:r>
              <w:rPr>
                <w:rFonts w:ascii="Times New Roman" w:eastAsia="TTE28C0670t00" w:hAnsi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gridSpan w:val="3"/>
            <w:vAlign w:val="center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TE28C0670t00" w:hAnsi="Times New Roman"/>
                <w:sz w:val="24"/>
                <w:szCs w:val="24"/>
              </w:rPr>
              <w:t>Участие в Программе «Капитальный ремонт  психологических центров»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141C">
              <w:rPr>
                <w:rFonts w:ascii="Times New Roman" w:hAnsi="Times New Roman"/>
                <w:sz w:val="24"/>
                <w:szCs w:val="24"/>
                <w:lang w:eastAsia="en-US"/>
              </w:rPr>
              <w:t>50 000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РТ</w:t>
            </w:r>
          </w:p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7141C" w:rsidRPr="001231CC" w:rsidTr="00D055A2">
        <w:trPr>
          <w:trHeight w:val="131"/>
        </w:trPr>
        <w:tc>
          <w:tcPr>
            <w:tcW w:w="806" w:type="dxa"/>
            <w:gridSpan w:val="3"/>
          </w:tcPr>
          <w:p w:rsidR="00D7141C" w:rsidRPr="00EB1BC7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49" w:type="dxa"/>
            <w:gridSpan w:val="3"/>
            <w:vAlign w:val="center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1BC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опережающей переподготовки кадров под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инновационные запросы населения</w:t>
            </w:r>
            <w:r w:rsidRPr="00EB1BC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1BC7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минимизирующие</w:t>
            </w:r>
            <w:proofErr w:type="spellEnd"/>
            <w:r w:rsidRPr="00EB1BC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кадровый дефицит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повышение  качества кадрового потенциала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РТ</w:t>
            </w:r>
          </w:p>
        </w:tc>
      </w:tr>
      <w:tr w:rsidR="00D7141C" w:rsidRPr="001231CC" w:rsidTr="00D055A2">
        <w:trPr>
          <w:trHeight w:val="191"/>
        </w:trPr>
        <w:tc>
          <w:tcPr>
            <w:tcW w:w="806" w:type="dxa"/>
            <w:gridSpan w:val="3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gridSpan w:val="3"/>
            <w:vAlign w:val="center"/>
          </w:tcPr>
          <w:p w:rsidR="00D7141C" w:rsidRPr="00EB1BC7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здорового образа жизни молодёжи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Профилактика употребления в подростковой и молодёжной среде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веществ, табака, наркотиков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ЧМР,</w:t>
            </w:r>
          </w:p>
        </w:tc>
      </w:tr>
      <w:tr w:rsidR="00D7141C" w:rsidRPr="001231CC" w:rsidTr="00D055A2">
        <w:trPr>
          <w:trHeight w:val="60"/>
        </w:trPr>
        <w:tc>
          <w:tcPr>
            <w:tcW w:w="806" w:type="dxa"/>
            <w:gridSpan w:val="3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49" w:type="dxa"/>
            <w:gridSpan w:val="3"/>
            <w:vAlign w:val="center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проявления экстремизма  в подростковой и молодёжной среде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ЧМР</w:t>
            </w:r>
          </w:p>
        </w:tc>
      </w:tr>
      <w:tr w:rsidR="00D7141C" w:rsidRPr="001231CC" w:rsidTr="00D055A2">
        <w:trPr>
          <w:trHeight w:val="617"/>
        </w:trPr>
        <w:tc>
          <w:tcPr>
            <w:tcW w:w="806" w:type="dxa"/>
            <w:gridSpan w:val="3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  <w:gridSpan w:val="3"/>
            <w:vAlign w:val="center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среди молодёжи коррупционных проявлений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ЧМР</w:t>
            </w:r>
          </w:p>
        </w:tc>
      </w:tr>
      <w:tr w:rsidR="00D70186" w:rsidRPr="004E09B6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7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0186" w:rsidRPr="004E09B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физической культуры и спорта</w:t>
            </w:r>
          </w:p>
        </w:tc>
      </w:tr>
      <w:tr w:rsidR="00D7018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Развитие новых видов спорта: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Pr="00534ADE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Создание материально-технической базы для новых видов спорта:</w:t>
            </w:r>
          </w:p>
          <w:p w:rsidR="00D70186" w:rsidRPr="00534ADE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пулевая стрельба: </w:t>
            </w:r>
          </w:p>
          <w:p w:rsidR="00D70186" w:rsidRPr="00534ADE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оборудование и оснащение помещения  тира </w:t>
            </w: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СШ «Татнефть Олимп»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 50 м.;</w:t>
            </w:r>
          </w:p>
          <w:p w:rsidR="00D70186" w:rsidRPr="00534ADE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лицензирование помещения тира; </w:t>
            </w:r>
          </w:p>
          <w:p w:rsidR="00D70186" w:rsidRPr="00534ADE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приобретение ружей и пистолетов (пневматика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3F0098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2016-2030г</w:t>
            </w:r>
            <w:r w:rsidRPr="003F00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534ADE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6A3137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534ADE">
              <w:rPr>
                <w:b w:val="0"/>
                <w:bCs/>
                <w:color w:val="000000"/>
                <w:sz w:val="24"/>
              </w:rPr>
              <w:t>ИК</w:t>
            </w:r>
            <w:r>
              <w:rPr>
                <w:b w:val="0"/>
                <w:bCs/>
                <w:color w:val="000000"/>
                <w:sz w:val="24"/>
              </w:rPr>
              <w:t xml:space="preserve"> ЧМР РТ, отдел спорта </w:t>
            </w:r>
            <w:r w:rsidRPr="00534ADE">
              <w:rPr>
                <w:b w:val="0"/>
                <w:bCs/>
                <w:color w:val="000000"/>
                <w:sz w:val="24"/>
              </w:rPr>
              <w:t>ИК ЧМР</w:t>
            </w:r>
          </w:p>
          <w:p w:rsidR="00D70186" w:rsidRPr="00973A32" w:rsidRDefault="00D70186" w:rsidP="00D7141C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63A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000,0</w:t>
            </w:r>
          </w:p>
          <w:p w:rsidR="00D70186" w:rsidRDefault="00D70186" w:rsidP="00D7141C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63A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Лыжные гонки: 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новой освещенной лыжной трассы, асфальтирование на 3 км</w:t>
            </w:r>
            <w:proofErr w:type="gram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в лесном  массиве велодорожек.</w:t>
            </w:r>
            <w:r w:rsidRPr="005D0E5F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2016-2030гг.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5D0E5F">
              <w:rPr>
                <w:b w:val="0"/>
                <w:bCs/>
                <w:color w:val="000000"/>
                <w:sz w:val="24"/>
              </w:rPr>
              <w:t>ИК ЧМР РТ, отдел спорта ИК ЧМР</w:t>
            </w:r>
          </w:p>
          <w:p w:rsidR="00D70186" w:rsidRPr="005D0E5F" w:rsidRDefault="00D70186" w:rsidP="00D7141C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6 000,0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3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Сплав на байдарках: 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обустройство зоны городской дамбы;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приобретение байдарок, экипировки, оснастки;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5D0E5F">
              <w:rPr>
                <w:b w:val="0"/>
                <w:bCs/>
                <w:color w:val="000000"/>
                <w:sz w:val="24"/>
              </w:rPr>
              <w:t>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8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Создание условий для работы тренеров: 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strike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отделения лыжных гонок: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обеспечение жильем;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обеспечение ставками 8 ст.;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Игровые виды: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волейбол (обеспечение ставками 3 ст.);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баскетбол (обеспечение ставками 3 ст.)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D0E5F">
              <w:rPr>
                <w:b w:val="0"/>
                <w:bCs/>
                <w:color w:val="000000"/>
                <w:sz w:val="24"/>
              </w:rPr>
              <w:t>ИК ЧМР РТ, отдел спорта ИК ЧМР</w:t>
            </w:r>
          </w:p>
          <w:p w:rsidR="00D70186" w:rsidRPr="005D0E5F" w:rsidRDefault="00D70186" w:rsidP="00D7141C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F28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</w:t>
            </w:r>
            <w:r w:rsidRPr="00263A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бюджет</w:t>
            </w: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8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Командирование на соревнования:</w:t>
            </w:r>
          </w:p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Cs w:val="24"/>
              </w:rPr>
              <w:t>- приобретение автотранспортных средств (автобус на 40 м.) 1 ед.;</w:t>
            </w:r>
          </w:p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Cs w:val="24"/>
              </w:rPr>
              <w:t>- приобретение ГСМ;</w:t>
            </w:r>
          </w:p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Cs w:val="24"/>
              </w:rPr>
              <w:t xml:space="preserve">- обслуживание и ремонт транспорта; </w:t>
            </w:r>
          </w:p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Cs w:val="24"/>
              </w:rPr>
              <w:t>- обеспечение ставками по должности водитель 2 ст.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3F0098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2016-2030г</w:t>
            </w:r>
            <w:r w:rsidRPr="003F00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34ADE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973A3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34ADE">
              <w:rPr>
                <w:b w:val="0"/>
                <w:bCs/>
                <w:color w:val="000000"/>
                <w:sz w:val="24"/>
              </w:rPr>
              <w:t>ИК</w:t>
            </w:r>
            <w:r>
              <w:rPr>
                <w:b w:val="0"/>
                <w:bCs/>
                <w:color w:val="000000"/>
                <w:sz w:val="24"/>
              </w:rPr>
              <w:t xml:space="preserve"> ЧМР РТ, отдел спорта </w:t>
            </w:r>
            <w:r w:rsidRPr="00534ADE">
              <w:rPr>
                <w:b w:val="0"/>
                <w:bCs/>
                <w:color w:val="000000"/>
                <w:sz w:val="24"/>
              </w:rPr>
              <w:t>ИК ЧМР</w:t>
            </w:r>
          </w:p>
          <w:p w:rsidR="00D70186" w:rsidRPr="00973A32" w:rsidRDefault="00D70186" w:rsidP="00D7141C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2 304,0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63A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731F3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8E494B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Развитие инфраструктуры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731F3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731F3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731F3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Реконструкция стадиона </w:t>
            </w:r>
          </w:p>
          <w:p w:rsidR="00D70186" w:rsidRPr="005656A8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56A8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D0E5F">
              <w:rPr>
                <w:b w:val="0"/>
                <w:bCs/>
                <w:color w:val="000000"/>
                <w:sz w:val="24"/>
              </w:rPr>
              <w:t>ИК ЧМР РТ, отдел спорта ИК ЧМР</w:t>
            </w:r>
          </w:p>
          <w:p w:rsidR="00D70186" w:rsidRPr="005E0263" w:rsidRDefault="00D70186" w:rsidP="00D7141C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56A8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180000,0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56A8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green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Капитальный ремонт СШ борьбы «Батыр» ЧМР РТ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181" w:rsidRPr="00560727" w:rsidRDefault="00E51181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2024 г</w:t>
            </w:r>
            <w:r w:rsidR="001C474C"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60727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60727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  <w:p w:rsidR="00D70186" w:rsidRPr="00560727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2200,0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Установка спортивных универсальных площадок 18 (шт.)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3960,0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Реконструкция  здания СШ «Гимнаст»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2019-2020г.г.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Приобретение спортивного инвентаря и оборудования снарядов (Конь\махи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сетка батутная, перекладина) для школы гимнастики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2018-2021 гг.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246,0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DF59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Косметический ремонт здания МБУДО ДЮСШ «Лидер»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DF59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Реализация мероприятий по энергосбережению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2020г.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DF59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Оборудование детской игровой комнаты СШ «Лидер»</w:t>
            </w:r>
            <w:r w:rsidRPr="005D0E5F">
              <w:rPr>
                <w:rFonts w:ascii="Times New Roman" w:eastAsia="Times New Roman" w:hAnsi="Times New Roman"/>
                <w:bCs/>
                <w:strike/>
                <w:color w:val="000000"/>
                <w:sz w:val="24"/>
                <w:szCs w:val="24"/>
              </w:rPr>
              <w:t xml:space="preserve">  </w:t>
            </w: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ЧМР РТ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2020г.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DF59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Реконструкция (установка) хоккейных коробок в сельских поселениях (СП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Галактионовское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СП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Чистопольсковысельское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СП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Данауровское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2020г.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DF59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Внедрение ВСК «ГТО» и проведение мероприятий по организации приема нормативов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фестивалей, праздников, посвященных ГТО, обучающих семинаров для судей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8"/>
          <w:tblHeader/>
        </w:trPr>
        <w:tc>
          <w:tcPr>
            <w:tcW w:w="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Обустройство площадок и мест приема норм ГТО в сельских поселениях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7"/>
          <w:tblHeader/>
        </w:trPr>
        <w:tc>
          <w:tcPr>
            <w:tcW w:w="8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Строительство спортивной площадки для ВФСК «ГТО»</w:t>
            </w:r>
          </w:p>
        </w:tc>
        <w:tc>
          <w:tcPr>
            <w:tcW w:w="172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к 2021г</w:t>
            </w:r>
          </w:p>
        </w:tc>
        <w:tc>
          <w:tcPr>
            <w:tcW w:w="2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strike/>
              </w:rPr>
            </w:pPr>
          </w:p>
        </w:tc>
        <w:tc>
          <w:tcPr>
            <w:tcW w:w="21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Работы выездной комиссии по приему нормативов ГТО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мероприятий  с ТОС- ми, привлечение микрорайонов к спортивной массовой работе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B220F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4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0F" w:rsidRPr="005D0E5F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Проведение спартакиад по видам спорта для категорий населения: 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среди людей третьего возраста;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среди ветеранов;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 среди студентов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ССУЗов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 ВУЗов;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среди людей с ограниченными физическими возможностями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Формирование и продвижение привлекательного образа  района</w:t>
            </w:r>
            <w:r w:rsidRPr="005D0E5F">
              <w:rPr>
                <w:rFonts w:eastAsia="Times New Roman"/>
                <w:bCs/>
                <w:color w:val="000000"/>
              </w:rPr>
              <w:t> </w:t>
            </w:r>
            <w:r w:rsidRPr="005D0E5F">
              <w:rPr>
                <w:rFonts w:ascii="Times New Roman" w:eastAsia="Times New Roman" w:hAnsi="Times New Roman" w:cs="Times New Roman"/>
                <w:bCs/>
                <w:color w:val="000000"/>
              </w:rPr>
              <w:t>в отрасли спорта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Приобщение к систематическим занятиям  спортом граждан пенсионного и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возраста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0F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Поддержка национальных и традиционных видов спорта в районе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B220F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79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0F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color w:val="000000"/>
                <w:sz w:val="24"/>
                <w:szCs w:val="24"/>
              </w:rPr>
              <w:t>Создание единой системы отбора и подготовки спортивного резерва, координация деятельности спортивных школ</w:t>
            </w:r>
            <w:r w:rsidRPr="005D0E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220F" w:rsidRPr="005D0E5F" w:rsidRDefault="006B220F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общественного порядка и общественной безопасности, квалифицированного медицинского сопровождения при проведении физкультурно-спортивных и спортивно-зрелищных мероприятий на спортивных сооружениях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Аттестация и аккредитация физкультурно-спортивных учреждений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Аттестация и подтверждение судейских категорий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7.8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Разработка системы реабилитации спортсменов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2020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8E494B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Платные услуги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FB1C2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B1C2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F281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Организация проката спортивного инвентаря (роликовые коньки,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скейты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ходули- с амортизаторами, велосипеды, мячики, теннисные столы и т.п.)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Оказание услуги по аренде площадок, залов, сооружений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B220F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79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0F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Организация и проведение  массовых спортивных мероприятий и соревнований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220F" w:rsidRPr="005D0E5F" w:rsidRDefault="006B220F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6B220F" w:rsidRPr="005D0E5F" w:rsidRDefault="006B220F" w:rsidP="00D714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184CBE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0E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занятости и социальной защиты</w:t>
            </w:r>
          </w:p>
        </w:tc>
      </w:tr>
      <w:tr w:rsidR="00D70186" w:rsidRPr="002D0A2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Регулирование </w:t>
            </w:r>
            <w:r w:rsidRPr="00DA16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рынка  труда  и под</w:t>
            </w:r>
            <w:r w:rsidRPr="00DA16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DA166A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держка занятости: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D0A2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организация содействия без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работным   гражданам в пере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езде и безработным    гражда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нам и членам их семей в пере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селении    в другую местность для трудоустройства             по направлению  органов  службы занятости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2016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D0A2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информирование граждан о вакантных должно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стях   на   рынке   труда   ЧМР  и  работодате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лей   о   кандидатах,  желающих трудоустроиться на    вакант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ные должности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2016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D0A2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предоставление финансовой помощи       безра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ботным гражданам при реги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страции             предприниматель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ской деятельности,     осущест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вление взаимодействия с си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стемой    поддержки малого и среднего       предприниматель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ства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2016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D0A2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стимулирование работодате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лей по созданию рабочих мест для трудоустройства инвали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дов,   многодетных родителей, родителей, имеющих детей-инвалидов, содействие   сохра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нению действующих рабочих мест   в   организациях, образо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ванных общественными   орга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низациями инвалидов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2016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t>организация профессиональ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softHyphen/>
              <w:t>ного обучения и     дополни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softHyphen/>
              <w:t>тельного профессионального образования женщин, нахо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softHyphen/>
              <w:t>дящихся в  отпуске по уходу за ребенком до достижения им   возраста трех  лет, плани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softHyphen/>
              <w:t>рующих возвращение к тру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softHyphen/>
              <w:t>довой деятельности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2016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разработка реа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лизация муниципальных   про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грамм содействия занятости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2020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Проведение профилактического осмотра социально-значимых объектов ЧМР по обеспечению пожарной безопасности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постоянно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ИК ЧМР РТ, 67 ПСЧ ФГКУ «15 отряд ФПС по Республике Татарстан»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строительства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Водоснабжение населенных пунктов: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F023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F023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с. Чулпан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Данауровка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Кутлушкино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Выполнено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Кутлушкино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Данауровка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Акбулатово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Чистопольские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Выселки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с. Александровка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Чистопольские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Выселки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Кутлушкино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Акбулат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Данауровка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с.Кубассы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Ст.Иванаево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Александровка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с.Бахта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с.Ст.Иванаево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Чистопольские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Выселки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с.Средний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Толкиш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КзылЯлан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Бахта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Средний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Толкиш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Большой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Толкиш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Тат.Елтан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Тат.Багана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Кзыл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Ялан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Большой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Толкиш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Верхняя Кондрата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Служилая Шентала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Средний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Толкиш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Булдырь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Красный Яр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Старое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Ромашкино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Березовка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Байтиряково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Четырчи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Старое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Иванаево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Фиков-Колак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Изгары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Каратаевка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Р.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Сарсазы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Сосновый Ключ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Тат.Толкиш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с.Подколок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Чув.Елтань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2029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Ишалькино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Нижняя Кондрата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Белая Гора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2030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Благоустройство г.Чистополь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0977A1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0977A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Строительство дорог</w:t>
            </w:r>
          </w:p>
          <w:p w:rsidR="00D70186" w:rsidRPr="000977A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 улиц протяженность 15 км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МО</w:t>
            </w:r>
          </w:p>
        </w:tc>
      </w:tr>
      <w:tr w:rsidR="00D70186" w:rsidRPr="000977A1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0977A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Ремонт проезжей части дорог</w:t>
            </w:r>
          </w:p>
          <w:p w:rsidR="00D70186" w:rsidRPr="000977A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32 улицы, протяженностью 83 км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150 000,0</w:t>
            </w:r>
          </w:p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МО</w:t>
            </w:r>
          </w:p>
        </w:tc>
      </w:tr>
      <w:tr w:rsidR="00D70186" w:rsidRPr="004D4CF2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0977A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Ремонт и строительство тротуаров, протяжённостью 60 км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32 000,0</w:t>
            </w:r>
          </w:p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0629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62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Программа по восстановлению освещения 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0629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62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2015-2020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4E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584E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строительства, архитектуры 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ЖКХ РТ,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Благоустройство дворовых территорий многоквартирных домов, площадью 7110 м²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15 000,0</w:t>
            </w: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Строительство мостов и мостовых переходов</w:t>
            </w:r>
          </w:p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автомобильный мост с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ул.Зеленая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протяж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1,7км</w:t>
            </w:r>
          </w:p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-строительство мостовых переходов с подъездными путями, протяж.300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п.м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3 000 000,0</w:t>
            </w: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sz w:val="24"/>
                <w:szCs w:val="24"/>
              </w:rPr>
              <w:t>837 000,0</w:t>
            </w: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Устройство дорожной развязки в количестве 5 штук на пересечении улиц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Кулясова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К.Маркса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40 лет Победы, Энгельса,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Вотякова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 пересечением малой объездной дороги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1 000 000,0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Строительство парков и скверов</w:t>
            </w:r>
          </w:p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Парк «Победы» в северо-восточном районе, общей площадью до 10га.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Строительство спортивной площадки на территории государственного автономного учреждения социального обслуживания «Чистопольский психоневрологический интернат»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РТ, Министерство строительства, архитектуры и ЖКХ РТ, ИК ЧМР РТ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Водный транспорт: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F023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реконструкция пассажирского причала Речного порта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1 000 000,0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Перенос и обустройство лодочной станции в район Нефтебазы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1 250 000,0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Строительство воздушной линии электропередачи ПО </w:t>
            </w:r>
            <w:proofErr w:type="spellStart"/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Каргали - Камские Поляны»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2015-2020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Программа по замене котлов в котельных, отапливающих объекты бюджетной сферы (школы, детские сады, больницы, клубы)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2015-2020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ЖКХ РТ, ИК ЧМР РТ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C70B1B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Проведение профилактического осмотра по обеспечению пожарной безопасности жилого сектора в рамках проводимой программы «Жилище-2016»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C70B1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67 ПСЧ ФГКУ «15 отряд ФПС по Республике Татарстан»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C70B1B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и участие в сходах граждан сельских поселений ЧМР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C70B1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67 ПСЧ ФГКУ «15 отряд ФПС по Республике Татарстан»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D80642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4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Pr="00526205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544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транспорта и связи</w:t>
            </w:r>
          </w:p>
        </w:tc>
      </w:tr>
      <w:tr w:rsidR="00D70186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3B5B38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Обучение людей старшего и среднего возраста навыкам пользования порталом государственных и муниципальных услуг Республики Татарстан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Центр занятости населения г.Чистополь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70186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544D1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sz w:val="24"/>
                <w:szCs w:val="24"/>
              </w:rPr>
              <w:t>Размещение на официальном портале Чистопольского муниципального района отдельного раздела про использование электронных государственных и муниципальных услуг Республики Татарстан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544D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2016-2017г.г.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544D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информатизации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544D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544D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Регулярное освещение в средствах массовой информации популяризации электронный государственных и муниципальных услуг Республики Татарстан, а также размещение новостных материалов в официальных аккаунтах социальных сетей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ИК ЧМР РТ, средства массовой информации </w:t>
            </w:r>
            <w:proofErr w:type="spellStart"/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70186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Прямое вовлечение населения ЧМР в регистрацию на портале государственных и муниципальных услуг Республики Татарстан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руководители предприятий, организаций и учреждений всех форм собственности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70186" w:rsidRPr="00526205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4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0186" w:rsidRPr="00526205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544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защиты экологии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Охрана атмосферного воздуха: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Посадка защитных насаждений</w:t>
            </w:r>
          </w:p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Облесение </w:t>
            </w:r>
            <w:proofErr w:type="spellStart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дегдаридированных</w:t>
            </w:r>
            <w:proofErr w:type="spellEnd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 земель</w:t>
            </w:r>
          </w:p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Посадка зеленых насаждений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руководители предприятий (организаций), физические лица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бюджет, внебюджетные средства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Оснащение АЗС системами улавливания и рекуперации паров моторного топлива 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2017-2020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РТ, ИК ЧМР РТ, руководители АЗС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 АЗС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Перевод техники на газомоторное топливо Метан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РТ, ИК ЧМР РТ, руководители предприятий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 и внебюджетные средства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Охрана водных объектов: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Очистка родников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Территориальные общественные советы, население ЧМР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Реконструкция КНС-1 со строительством напорного коллектора от КНС-1 до КНС №5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ЖКХ РТ, Министерство экологии и природных ресурсов РТ,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Модернизация городских Биологических очистных сооружений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ЖКХ РТ, Министерство экологии и природных ресурсов РТ,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Берегоукрепительные работы на Куйбышевском водохранилище в</w:t>
            </w:r>
          </w:p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г. Чистополь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ЧМР, ООО «Респект»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Очистка загрязненных водоемов, рек </w:t>
            </w:r>
            <w:proofErr w:type="spellStart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Берняшка</w:t>
            </w:r>
            <w:proofErr w:type="spellEnd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Ржавец</w:t>
            </w:r>
            <w:proofErr w:type="spellEnd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 и Кама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Привлеченные средства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7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Обращение с отходами производства и потребления: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2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Строительство второй очереди полигона ТБО</w:t>
            </w:r>
          </w:p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Рекультивация старой городской свалки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</w:t>
            </w:r>
          </w:p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«Индустрия»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РТ, собственные средства ООО «Индустрия»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1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Установка мусоросортировочных линий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</w:t>
            </w:r>
          </w:p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</w:t>
            </w:r>
            <w:proofErr w:type="spellStart"/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Багира</w:t>
            </w:r>
            <w:proofErr w:type="spellEnd"/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 ООО «</w:t>
            </w:r>
            <w:proofErr w:type="spellStart"/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Багира</w:t>
            </w:r>
            <w:proofErr w:type="spellEnd"/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Внедрение технологии селективного сбора, сортировки и глубокой переработки вторичных ресурсов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РТ,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B6900" w:rsidTr="000F5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Вывоз и очистка радиоактивных захоронений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РТ,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0F5233" w:rsidRPr="003B6900" w:rsidTr="000F5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0F5233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F52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финансово-экономической самодостаточности</w:t>
            </w:r>
          </w:p>
        </w:tc>
      </w:tr>
      <w:tr w:rsidR="000F5233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DA166A" w:rsidRDefault="000F5233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новых резидентов на территорию опережающего социально-экономического развития (ТОСЭР) «Чистополь»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3B6900" w:rsidTr="000F5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Оказание содействия в привлечении новых резидентов на промышленные площадки, находящиеся на территории района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3B6900" w:rsidTr="000F5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Поддержка субъектов малого и среднего предпринимательства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Ведение работы по снижению неформальной занятости и легализации доходов, исполнению работодателями текущего трудового законодательства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промышленного кластера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труб из полиэтилена низкого давления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кв.2018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-2032,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ПО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ГИПЕРИОН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Производство </w:t>
            </w:r>
            <w:proofErr w:type="spellStart"/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спецобуви</w:t>
            </w:r>
            <w:proofErr w:type="spellEnd"/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 xml:space="preserve"> из кожи и ПВХ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кв.2018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-2032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«ОБУВНАЯ КОМПАНИЯ БАРС»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100,0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завода по производству комплектующих  для погружных УЭЦН на ТОСЭР "Чистополь"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кв.2018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КАМЛИТ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тепличного комплекса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 кв.2019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Технология успеха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447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 цеха по переработке свиных субпродуктов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кв. 2018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-2032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Цзинь</w:t>
            </w:r>
            <w:proofErr w:type="spellEnd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Фэн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281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кондитерской фабрики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 кв.2019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-2028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СОЮЗ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385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завода по производству электротехнических изделий и узлов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ЭЛТЕХ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623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литейного производства чугунных изделий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 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ЛМЗ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968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очищенного льноволокна на территории г. Чистополь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-2028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Чистекс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327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пластмассовых изделий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ЧЗП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384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запасных частей для промышленной и сельскохозяйственной техники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ПКП МЕТАЛЛТЕХНИКА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727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кондитерских изделий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30.04.2020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Кондитерская фабрика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Мирабель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959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мобильных телемедицинских комплексов с искусственным медицинским интеллектом на территории Республики Татарстан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-2027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Таттелемед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кирпича, черепиц и прочих строительных изделий из обожжённой глины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«Колизей»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3d заборов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 кв. 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САР»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производства компонентов цифровых систем и интеллектуальных </w:t>
            </w:r>
            <w:proofErr w:type="spellStart"/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телематических</w:t>
            </w:r>
            <w:proofErr w:type="spellEnd"/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 xml:space="preserve"> решений для управления транспортными средствами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«МЕТТЭМ АК»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Создание хлебозавода в г. Чистополь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«Камский пекарь»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копченой рыбы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2021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«Чистопольская рыбная компания»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элеватора в г. Чистополь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«Чистополь 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Селект</w:t>
            </w:r>
            <w:proofErr w:type="spellEnd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368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зернового терминала в г. Чистополь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«Зерновой терминал «Крутая Гора»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343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компонентов узлов для нефтяной и газовой промышленности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«Механик»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систем обогрева «СОВА» вертолетов АНСАТ и серии МИ-8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«АВИС»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по переработке гречихи и гороха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«Чистополь 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Зернопродукт</w:t>
            </w:r>
            <w:proofErr w:type="spellEnd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готовых строительных изделий из бетона, цемента и искусственного камня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 кв. 2022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«Тандем»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392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кондитерских мучных изделий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 кв.2022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«Камский кондитер»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Переработка зерна у муку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кв.2022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«Чистопольская мельница»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асфальтобетонных заводов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 2022-2034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«Завод СОЛОМАТИК»,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«БАРРАКУДА», </w:t>
            </w:r>
          </w:p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«ШЭНЕЛЬ»</w:t>
            </w:r>
          </w:p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RPr="009544A7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9544A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544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агропромышленного кластера</w:t>
            </w:r>
          </w:p>
        </w:tc>
      </w:tr>
      <w:tr w:rsidR="000F5233" w:rsidRPr="009544A7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Модернизация технологий производства, обработки, хранения и переработки сельскохозяйственной продукции, современная система управления сельскохозяйственными предприятиями, совершенствование производственно-хозяйственного комплекса предприятий, техническая модернизация</w:t>
            </w:r>
          </w:p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сельского хозяйства и продовольствия  ЧМР РТ,  руководители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сельхозформирований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6 277 000,0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Бюджет РТ, собственные средства </w:t>
            </w:r>
            <w:proofErr w:type="spellStart"/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сельхозформирований</w:t>
            </w:r>
            <w:proofErr w:type="spellEnd"/>
          </w:p>
        </w:tc>
      </w:tr>
      <w:tr w:rsidR="000F5233" w:rsidRPr="009544A7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Внедрение инновационных технологий обработки земли, повышения плодородия почвы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сельского хозяйства и продовольствия ЧМР РТ, руководители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сельхозформирований</w:t>
            </w:r>
            <w:proofErr w:type="spellEnd"/>
          </w:p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4 147 000,0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Бюджет РТ, собственные средства </w:t>
            </w:r>
            <w:proofErr w:type="spellStart"/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сельхозформирований</w:t>
            </w:r>
            <w:proofErr w:type="spellEnd"/>
          </w:p>
        </w:tc>
      </w:tr>
      <w:tr w:rsidR="000F5233" w:rsidRPr="009544A7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Сохранение площадей зерновых культур, увеличение доли высокобелковых зернобобовых культур, внедрение системы «мозаики» сортов различных селекционных центров Республики для смягчения действия периодически наблюдающихся экстремальных погодных условий, модернизация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зернотокового</w:t>
            </w:r>
            <w:proofErr w:type="spellEnd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 оборудования, увеличение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высокомаржинальных</w:t>
            </w:r>
            <w:proofErr w:type="spellEnd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 культур.</w:t>
            </w:r>
          </w:p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сельского хозяйства и продовольствия  ЧМР РТ,  руководители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сельхозформирований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5 557 000,0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Бюджет РТ, собственные средства </w:t>
            </w:r>
            <w:proofErr w:type="spellStart"/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сельхозформирований</w:t>
            </w:r>
            <w:proofErr w:type="spellEnd"/>
          </w:p>
        </w:tc>
      </w:tr>
      <w:tr w:rsidR="000F5233" w:rsidRPr="009544A7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Развитие животноводства (коневодство, рыбоводство)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сельского хозяйства и продовольствия в ЧМР РТ, руководители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сельхозформирований</w:t>
            </w:r>
            <w:proofErr w:type="spellEnd"/>
          </w:p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630 000,0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Бюджет РТ, собственные средства </w:t>
            </w:r>
            <w:proofErr w:type="spellStart"/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сельхозформирований</w:t>
            </w:r>
            <w:proofErr w:type="spellEnd"/>
          </w:p>
        </w:tc>
      </w:tr>
      <w:tr w:rsidR="000F5233" w:rsidRPr="00D80642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233" w:rsidRPr="00F544D1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туризма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Создание новых музейно-выставочных объектов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Проект </w:t>
            </w: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«Комплексное развитие территорий и инфраструктуры малых исторических поселений»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Выставочный комплекс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(Здание начального училища, XIX 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1).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100 300,35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Музей купеческого быта «Усадьба купца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Подуруева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(Усадьба купца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А.А.Подуруева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кон.XIX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8)</w:t>
            </w: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95 497,2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Музей истории города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(Усадьба купцов Г.Е. и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Н.Е.Чукашевых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1840-е,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15)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344 313,9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Создание Мемориального музея Л. Леонова-И. Сельвинского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22)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26 408,1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Литературно-мемориальный музей «Дом Учителя»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(Аптека Ковалевского начало XIX 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д. 28)</w:t>
            </w: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140 705,85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Музей А.М. Бутлерова с интерактивной лабораторией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(Жилой дом, XIX 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40)</w:t>
            </w: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117 421,95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6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Дирекция музея-заповедника, Туристско-информационный центр и Музейный сувенирный салон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(Дом купца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М.Л.Мельникова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XIX – XX вв.,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31)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83 750,7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6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Выставочный центр и конференц-зал, копировально-множительный центр (Усадьба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П.М.Шашина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XIX – XX вв.,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ул.Театральная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д. 5)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240 305,1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Фондохранилище с реставрационными мастерскими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(Дом Зайцева Ф.Г,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ул.Ленина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68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149 844,75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Мемориальный музей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Б.Пастернака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ул.Ленина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81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63 449,55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Историко-мемориальный и этнографический комплекс Г.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Исхаки</w:t>
            </w:r>
            <w:proofErr w:type="spellEnd"/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Республики Татарстан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4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Реставрация зданий – объектов культурного наследия, находящихся в государственной и муниципальной собственности </w:t>
            </w:r>
            <w:r w:rsidRPr="00560727">
              <w:rPr>
                <w:rFonts w:ascii="Times New Roman" w:eastAsia="Times New Roman" w:hAnsi="Times New Roman"/>
                <w:bCs/>
                <w:sz w:val="24"/>
                <w:szCs w:val="24"/>
              </w:rPr>
              <w:t>– 21 объект (24 здания)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sz w:val="24"/>
                <w:szCs w:val="24"/>
              </w:rPr>
              <w:t>2022-2025гг.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678 345,0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Проект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«Комплексное развитие территорий и инфраструктуры малых исторических поселений»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Строительство терминала на пассажирской пристани, реконструкция причальной стенки, благоустройство территории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sz w:val="24"/>
                <w:szCs w:val="24"/>
              </w:rPr>
              <w:t>2022-2024гг..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ЖКХ РТ,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317 955,0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Проект </w:t>
            </w: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«Комплексное развитие территорий и инфраструктуры малых исторических поселений»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Разработка новых туристических маршрутов в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г.Чистополе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включение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г.Чистополя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 республиканские и российские туристические маршруты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2022-2030гг.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Государственный комитет РТ по туризму, ИК ЧМР РТ, Чистопольский государственный музей-заповедник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Средства в рамках текущей деятельности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Программа развития туризма в РТ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Развитие различных видов туризма: культурно-познавательного, событийного, водного, спортивно-оздоровительного, сельского, экологического и др.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2022-2030гг.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Государственный комитет РТ по туризму, ИК ЧМР РТ, Чистопольский государственный музей-заповедник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Средства в рамках текущей деятельности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Программа развития туризма в РТ, программа развития туризма в Чистопольском муниципальном районе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Продвижение туристского продукта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г.Чистополя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 международном и российском туристических рынках: участие в туристических выставках, организация рекламных туров, издательская деятельность и пр.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2022-2030гг.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Государственный комитет РТ по туризму, ИК ЧМР РТ, Чистопольский государственный музей-заповедник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Средства в рамках текущей деятельности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Программа развития туризма в РТ, программа развития туризма в Чистопольском муниципальном районе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Развитие туристской инфраструктуры: создание новых мест размещения (2 мини-отеля в историческом центре, 1 отель в современной части города), питания (3-4 ресторана и 2 базы отдыха, 2 экологических отеля) и пр.;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2022-2030гг.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строительные организации города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Привлеченные инвесторы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Реконструкция объектов культурного наследия в г. Чистополь и в Чистопольском районе и проведение археологических исследований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2022-2030гг.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12 000,0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(на исследование)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100000,0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Привлеченные средства, бюджет РТ</w:t>
            </w:r>
          </w:p>
        </w:tc>
      </w:tr>
    </w:tbl>
    <w:p w:rsidR="00D70186" w:rsidRPr="00AC77A0" w:rsidRDefault="00D70186" w:rsidP="00D7018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6A05" w:rsidRDefault="00D76A05"/>
    <w:sectPr w:rsidR="00D76A05" w:rsidSect="004C248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E28C067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8DD"/>
    <w:multiLevelType w:val="hybridMultilevel"/>
    <w:tmpl w:val="029EA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72829"/>
    <w:multiLevelType w:val="hybridMultilevel"/>
    <w:tmpl w:val="A86A7F98"/>
    <w:lvl w:ilvl="0" w:tplc="918E7A6E">
      <w:start w:val="2"/>
      <w:numFmt w:val="decimal"/>
      <w:lvlText w:val="%1."/>
      <w:lvlJc w:val="left"/>
      <w:pPr>
        <w:ind w:left="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3DAF19E0"/>
    <w:multiLevelType w:val="hybridMultilevel"/>
    <w:tmpl w:val="CAEE8CD6"/>
    <w:styleLink w:val="1"/>
    <w:lvl w:ilvl="0" w:tplc="687CB460">
      <w:start w:val="1"/>
      <w:numFmt w:val="bullet"/>
      <w:suff w:val="space"/>
      <w:lvlText w:val="-"/>
      <w:lvlJc w:val="left"/>
      <w:pPr>
        <w:ind w:left="0" w:firstLine="709"/>
      </w:pPr>
      <w:rPr>
        <w:rFonts w:ascii="Courier New" w:hAnsi="Courier New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EF92602"/>
    <w:multiLevelType w:val="hybridMultilevel"/>
    <w:tmpl w:val="D7E4C1BE"/>
    <w:lvl w:ilvl="0" w:tplc="470E496A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37400"/>
    <w:multiLevelType w:val="hybridMultilevel"/>
    <w:tmpl w:val="F1CCE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B6B2F"/>
    <w:multiLevelType w:val="hybridMultilevel"/>
    <w:tmpl w:val="28968F52"/>
    <w:lvl w:ilvl="0" w:tplc="A2F2A15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F7FF4"/>
    <w:multiLevelType w:val="hybridMultilevel"/>
    <w:tmpl w:val="F766B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46CA4"/>
    <w:multiLevelType w:val="hybridMultilevel"/>
    <w:tmpl w:val="2542C24A"/>
    <w:styleLink w:val="21"/>
    <w:lvl w:ilvl="0" w:tplc="B046DEA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09"/>
    <w:rsid w:val="000C4B77"/>
    <w:rsid w:val="000F5233"/>
    <w:rsid w:val="00143F96"/>
    <w:rsid w:val="001C474C"/>
    <w:rsid w:val="0039486F"/>
    <w:rsid w:val="00402B0F"/>
    <w:rsid w:val="004753BE"/>
    <w:rsid w:val="004B4844"/>
    <w:rsid w:val="004C248D"/>
    <w:rsid w:val="00560727"/>
    <w:rsid w:val="00576ACC"/>
    <w:rsid w:val="00605331"/>
    <w:rsid w:val="00613B09"/>
    <w:rsid w:val="00653A4A"/>
    <w:rsid w:val="006B220F"/>
    <w:rsid w:val="007349B0"/>
    <w:rsid w:val="007D6DDC"/>
    <w:rsid w:val="00987ADA"/>
    <w:rsid w:val="009942C9"/>
    <w:rsid w:val="009A5C27"/>
    <w:rsid w:val="00A83E37"/>
    <w:rsid w:val="00AA4041"/>
    <w:rsid w:val="00B6469F"/>
    <w:rsid w:val="00BC362A"/>
    <w:rsid w:val="00C05713"/>
    <w:rsid w:val="00C2386F"/>
    <w:rsid w:val="00C54458"/>
    <w:rsid w:val="00C61D83"/>
    <w:rsid w:val="00C94056"/>
    <w:rsid w:val="00CC4715"/>
    <w:rsid w:val="00D055A2"/>
    <w:rsid w:val="00D70186"/>
    <w:rsid w:val="00D7141C"/>
    <w:rsid w:val="00D76A05"/>
    <w:rsid w:val="00DF050E"/>
    <w:rsid w:val="00E000DD"/>
    <w:rsid w:val="00E003A6"/>
    <w:rsid w:val="00E51181"/>
    <w:rsid w:val="00ED4668"/>
    <w:rsid w:val="00F02389"/>
    <w:rsid w:val="00F11FA0"/>
    <w:rsid w:val="00F523D5"/>
    <w:rsid w:val="00F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86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D701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aliases w:val="Г. Заголовок 2"/>
    <w:basedOn w:val="a"/>
    <w:next w:val="a"/>
    <w:link w:val="20"/>
    <w:unhideWhenUsed/>
    <w:qFormat/>
    <w:rsid w:val="00D70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70186"/>
    <w:pPr>
      <w:keepNext/>
      <w:overflowPunct w:val="0"/>
      <w:autoSpaceDE w:val="0"/>
      <w:autoSpaceDN w:val="0"/>
      <w:adjustRightInd w:val="0"/>
      <w:spacing w:after="0" w:line="360" w:lineRule="auto"/>
      <w:ind w:firstLine="709"/>
      <w:jc w:val="center"/>
      <w:outlineLvl w:val="2"/>
    </w:pPr>
    <w:rPr>
      <w:rFonts w:ascii="Times New Roman" w:eastAsia="Times New Roman" w:hAnsi="Times New Roman" w:cs="Times New Roman"/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701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Г. Заголовок 2 Знак"/>
    <w:basedOn w:val="a0"/>
    <w:link w:val="2"/>
    <w:rsid w:val="00D701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0186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paragraph" w:styleId="a3">
    <w:name w:val="header"/>
    <w:aliases w:val="Знак Знак Знак Знак,Знак Знак Знак,Знак Знак"/>
    <w:basedOn w:val="a"/>
    <w:link w:val="a4"/>
    <w:uiPriority w:val="99"/>
    <w:unhideWhenUsed/>
    <w:rsid w:val="00D7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 Знак Знак Знак Знак,Знак Знак Знак Знак1,Знак Знак Знак1"/>
    <w:basedOn w:val="a0"/>
    <w:link w:val="a3"/>
    <w:uiPriority w:val="99"/>
    <w:rsid w:val="00D7018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7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18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701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ПАРАГРАФ"/>
    <w:basedOn w:val="a"/>
    <w:link w:val="a9"/>
    <w:uiPriority w:val="34"/>
    <w:qFormat/>
    <w:rsid w:val="00D7018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70186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D70186"/>
    <w:pPr>
      <w:tabs>
        <w:tab w:val="left" w:pos="560"/>
        <w:tab w:val="right" w:leader="dot" w:pos="9781"/>
      </w:tabs>
      <w:spacing w:after="0" w:line="240" w:lineRule="auto"/>
      <w:jc w:val="both"/>
    </w:pPr>
    <w:rPr>
      <w:rFonts w:ascii="Times New Roman" w:hAnsi="Times New Roman" w:cs="Times New Roman"/>
      <w:noProof/>
      <w:sz w:val="24"/>
      <w:szCs w:val="28"/>
    </w:rPr>
  </w:style>
  <w:style w:type="character" w:customStyle="1" w:styleId="a9">
    <w:name w:val="Абзац списка Знак"/>
    <w:aliases w:val="ПАРАГРАФ Знак"/>
    <w:basedOn w:val="a0"/>
    <w:link w:val="a8"/>
    <w:uiPriority w:val="34"/>
    <w:rsid w:val="00D7018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uiPriority w:val="99"/>
    <w:rsid w:val="00D70186"/>
  </w:style>
  <w:style w:type="table" w:customStyle="1" w:styleId="-211">
    <w:name w:val="Таблица-сетка 2 — акцент 11"/>
    <w:basedOn w:val="a1"/>
    <w:uiPriority w:val="47"/>
    <w:rsid w:val="00D7018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b">
    <w:name w:val="Body Text"/>
    <w:basedOn w:val="a"/>
    <w:link w:val="ac"/>
    <w:unhideWhenUsed/>
    <w:rsid w:val="00D70186"/>
    <w:pPr>
      <w:spacing w:after="120"/>
    </w:pPr>
  </w:style>
  <w:style w:type="character" w:customStyle="1" w:styleId="ac">
    <w:name w:val="Основной текст Знак"/>
    <w:basedOn w:val="a0"/>
    <w:link w:val="ab"/>
    <w:rsid w:val="00D701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70186"/>
    <w:pPr>
      <w:spacing w:after="0" w:line="240" w:lineRule="auto"/>
    </w:pPr>
    <w:rPr>
      <w:rFonts w:eastAsiaTheme="minorEastAsia"/>
      <w:lang w:eastAsia="ru-RU"/>
    </w:rPr>
  </w:style>
  <w:style w:type="paragraph" w:customStyle="1" w:styleId="af">
    <w:name w:val="Знак"/>
    <w:basedOn w:val="a"/>
    <w:rsid w:val="00D7018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0">
    <w:name w:val="Normal (Web)"/>
    <w:aliases w:val="Обычный (Web)"/>
    <w:basedOn w:val="a"/>
    <w:link w:val="af1"/>
    <w:uiPriority w:val="99"/>
    <w:unhideWhenUsed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D70186"/>
    <w:rPr>
      <w:b/>
      <w:bCs/>
    </w:rPr>
  </w:style>
  <w:style w:type="character" w:customStyle="1" w:styleId="22">
    <w:name w:val="Основной текст (2)_"/>
    <w:link w:val="23"/>
    <w:rsid w:val="00D7018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0186"/>
    <w:pPr>
      <w:widowControl w:val="0"/>
      <w:shd w:val="clear" w:color="auto" w:fill="FFFFFF"/>
      <w:spacing w:before="300" w:after="300" w:line="326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s5">
    <w:name w:val="s5"/>
    <w:basedOn w:val="a0"/>
    <w:rsid w:val="00D70186"/>
  </w:style>
  <w:style w:type="paragraph" w:customStyle="1" w:styleId="Default">
    <w:name w:val="Default"/>
    <w:rsid w:val="00D701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7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7018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D70186"/>
  </w:style>
  <w:style w:type="character" w:customStyle="1" w:styleId="ae">
    <w:name w:val="Без интервала Знак"/>
    <w:basedOn w:val="a0"/>
    <w:link w:val="ad"/>
    <w:uiPriority w:val="1"/>
    <w:locked/>
    <w:rsid w:val="00D70186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701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5">
    <w:name w:val="Title"/>
    <w:basedOn w:val="a"/>
    <w:link w:val="af6"/>
    <w:qFormat/>
    <w:rsid w:val="00D7018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6">
    <w:name w:val="Название Знак"/>
    <w:basedOn w:val="a0"/>
    <w:link w:val="af5"/>
    <w:rsid w:val="00D701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D7018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">
    <w:name w:val="Стиль1 Знак"/>
    <w:basedOn w:val="a0"/>
    <w:link w:val="13"/>
    <w:rsid w:val="00D7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Глава"/>
    <w:basedOn w:val="a"/>
    <w:rsid w:val="00D70186"/>
    <w:pPr>
      <w:tabs>
        <w:tab w:val="num" w:pos="360"/>
      </w:tabs>
      <w:spacing w:before="240" w:after="240" w:line="240" w:lineRule="auto"/>
      <w:ind w:left="360" w:hanging="360"/>
      <w:jc w:val="center"/>
    </w:pPr>
    <w:rPr>
      <w:rFonts w:ascii="Impact" w:eastAsia="Times New Roman" w:hAnsi="Impact" w:cs="Times New Roman"/>
      <w:spacing w:val="40"/>
      <w:sz w:val="36"/>
      <w:szCs w:val="20"/>
    </w:rPr>
  </w:style>
  <w:style w:type="paragraph" w:styleId="24">
    <w:name w:val="Body Text Indent 2"/>
    <w:basedOn w:val="a"/>
    <w:link w:val="25"/>
    <w:uiPriority w:val="99"/>
    <w:rsid w:val="00D7018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701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D7018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D701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D7018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D701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701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70186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D7018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paragraph" w:styleId="26">
    <w:name w:val="toc 2"/>
    <w:basedOn w:val="a"/>
    <w:next w:val="a"/>
    <w:autoRedefine/>
    <w:uiPriority w:val="39"/>
    <w:unhideWhenUsed/>
    <w:rsid w:val="00D70186"/>
    <w:pPr>
      <w:tabs>
        <w:tab w:val="right" w:leader="dot" w:pos="9771"/>
      </w:tabs>
      <w:spacing w:after="10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ConsPlusCell">
    <w:name w:val="ConsPlusCell"/>
    <w:uiPriority w:val="99"/>
    <w:rsid w:val="00D70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numbering" w:customStyle="1" w:styleId="1">
    <w:name w:val="Стиль маркированный1"/>
    <w:basedOn w:val="a2"/>
    <w:rsid w:val="00D70186"/>
    <w:pPr>
      <w:numPr>
        <w:numId w:val="1"/>
      </w:numPr>
    </w:pPr>
  </w:style>
  <w:style w:type="numbering" w:customStyle="1" w:styleId="21">
    <w:name w:val="Стиль маркированный21"/>
    <w:basedOn w:val="a2"/>
    <w:rsid w:val="00D70186"/>
    <w:pPr>
      <w:numPr>
        <w:numId w:val="2"/>
      </w:numPr>
    </w:pPr>
  </w:style>
  <w:style w:type="paragraph" w:customStyle="1" w:styleId="afb">
    <w:name w:val="Стандарт"/>
    <w:basedOn w:val="a"/>
    <w:link w:val="Char"/>
    <w:uiPriority w:val="99"/>
    <w:rsid w:val="00D70186"/>
    <w:pPr>
      <w:widowControl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Char">
    <w:name w:val="Стандарт Char"/>
    <w:basedOn w:val="a0"/>
    <w:link w:val="afb"/>
    <w:uiPriority w:val="99"/>
    <w:locked/>
    <w:rsid w:val="00D70186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D70186"/>
    <w:rPr>
      <w:sz w:val="28"/>
      <w:szCs w:val="24"/>
    </w:rPr>
  </w:style>
  <w:style w:type="paragraph" w:customStyle="1" w:styleId="16">
    <w:name w:val="Абзац списка1"/>
    <w:basedOn w:val="a"/>
    <w:uiPriority w:val="99"/>
    <w:rsid w:val="00D70186"/>
    <w:pPr>
      <w:ind w:left="720"/>
    </w:pPr>
    <w:rPr>
      <w:rFonts w:ascii="Calibri" w:eastAsia="Times New Roman" w:hAnsi="Calibri" w:cs="Calibri"/>
    </w:rPr>
  </w:style>
  <w:style w:type="paragraph" w:customStyle="1" w:styleId="33">
    <w:name w:val="Абзац списка3"/>
    <w:basedOn w:val="a"/>
    <w:rsid w:val="00D70186"/>
    <w:pPr>
      <w:ind w:left="720"/>
    </w:pPr>
    <w:rPr>
      <w:rFonts w:ascii="Calibri" w:eastAsia="Times New Roman" w:hAnsi="Calibri" w:cs="Calibri"/>
    </w:rPr>
  </w:style>
  <w:style w:type="character" w:customStyle="1" w:styleId="dash0412043504400445043d043804390020043a043e043b043e043d0442043804420443043b002c0417043d0430043a00200417043d0430043a00200417043d0430043a002c0417043d0430043a00200417043d0430043a00200417043d0430043a00200411">
    <w:name w:val="dash0412_0435_0440_0445_043d_0438_0439_0020_043a_043e_043b_043e_043d_0442_0438_0442_0443_043b_002c_0417_043d_0430_043a_0020_0417_043d_0430_043a_0020_0417_043d_0430_043a_002c_0417_043d_0430_043a_0020_0417_043d_0430_043a_0020_0417_043d_0430_043a_0020_0411"/>
    <w:basedOn w:val="a0"/>
    <w:rsid w:val="00D701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2043504400445043d043804390020043a043e043b043e043d0442043804420443043b002c0417043d0430043a00200417043d0430043a00200417043d0430043a002c0417043d0430043a00200417043d0430043a00200417043d0430043a00200417">
    <w:name w:val="dash0412_0435_0440_0445_043d_0438_0439_0020_043a_043e_043b_043e_043d_0442_0438_0442_0443_043b_002c_0417_043d_0430_043a_0020_0417_043d_0430_043a_0020_0417_043d_0430_043a_002c_0417_043d_0430_043a_0020_0417_043d_0430_043a_0020_0417_043d_0430_043a_0020_0417"/>
    <w:basedOn w:val="a"/>
    <w:rsid w:val="00D7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D70186"/>
  </w:style>
  <w:style w:type="paragraph" w:styleId="34">
    <w:name w:val="toc 3"/>
    <w:basedOn w:val="a"/>
    <w:next w:val="a"/>
    <w:autoRedefine/>
    <w:uiPriority w:val="39"/>
    <w:unhideWhenUsed/>
    <w:rsid w:val="00D70186"/>
    <w:pPr>
      <w:spacing w:after="0" w:line="240" w:lineRule="auto"/>
      <w:ind w:left="280"/>
    </w:pPr>
    <w:rPr>
      <w:rFonts w:eastAsia="Times New Roman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70186"/>
    <w:pPr>
      <w:spacing w:after="0" w:line="240" w:lineRule="auto"/>
      <w:ind w:left="560"/>
    </w:pPr>
    <w:rPr>
      <w:rFonts w:eastAsia="Times New Roman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70186"/>
    <w:pPr>
      <w:spacing w:after="0" w:line="240" w:lineRule="auto"/>
      <w:ind w:left="840"/>
    </w:pPr>
    <w:rPr>
      <w:rFonts w:eastAsia="Times New Roman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70186"/>
    <w:pPr>
      <w:spacing w:after="0" w:line="240" w:lineRule="auto"/>
      <w:ind w:left="1120"/>
    </w:pPr>
    <w:rPr>
      <w:rFonts w:eastAsia="Times New Roman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70186"/>
    <w:pPr>
      <w:spacing w:after="0" w:line="240" w:lineRule="auto"/>
      <w:ind w:left="1400"/>
    </w:pPr>
    <w:rPr>
      <w:rFonts w:eastAsia="Times New Roman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70186"/>
    <w:pPr>
      <w:spacing w:after="0" w:line="240" w:lineRule="auto"/>
      <w:ind w:left="1680"/>
    </w:pPr>
    <w:rPr>
      <w:rFonts w:eastAsia="Times New Roman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70186"/>
    <w:pPr>
      <w:spacing w:after="0" w:line="240" w:lineRule="auto"/>
      <w:ind w:left="1960"/>
    </w:pPr>
    <w:rPr>
      <w:rFonts w:eastAsia="Times New Roman" w:cs="Times New Roman"/>
      <w:sz w:val="20"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D701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D70186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page number"/>
    <w:basedOn w:val="a0"/>
    <w:rsid w:val="00D70186"/>
  </w:style>
  <w:style w:type="paragraph" w:customStyle="1" w:styleId="text">
    <w:name w:val="text"/>
    <w:basedOn w:val="a"/>
    <w:rsid w:val="00D7018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ff0">
    <w:name w:val="Содержимое таблицы"/>
    <w:basedOn w:val="a"/>
    <w:rsid w:val="00D7018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1cl">
    <w:name w:val="text1cl"/>
    <w:basedOn w:val="a"/>
    <w:rsid w:val="00D70186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cl">
    <w:name w:val="text2cl"/>
    <w:basedOn w:val="a"/>
    <w:rsid w:val="00D70186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3cl">
    <w:name w:val="text3cl"/>
    <w:basedOn w:val="a"/>
    <w:rsid w:val="00D7018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D70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01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жирныйй Знак"/>
    <w:basedOn w:val="a0"/>
    <w:rsid w:val="00D70186"/>
    <w:rPr>
      <w:b/>
      <w:sz w:val="36"/>
      <w:lang w:val="ru-RU" w:eastAsia="ar-SA" w:bidi="ar-SA"/>
    </w:rPr>
  </w:style>
  <w:style w:type="paragraph" w:customStyle="1" w:styleId="aff2">
    <w:name w:val="жирныйй"/>
    <w:rsid w:val="00D70186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b/>
      <w:sz w:val="36"/>
      <w:szCs w:val="20"/>
      <w:lang w:eastAsia="ar-SA"/>
    </w:rPr>
  </w:style>
  <w:style w:type="paragraph" w:customStyle="1" w:styleId="FR5">
    <w:name w:val="FR5"/>
    <w:rsid w:val="00D70186"/>
    <w:pPr>
      <w:widowControl w:val="0"/>
      <w:suppressAutoHyphens/>
      <w:autoSpaceDE w:val="0"/>
      <w:spacing w:after="0" w:line="240" w:lineRule="auto"/>
      <w:jc w:val="right"/>
    </w:pPr>
    <w:rPr>
      <w:rFonts w:ascii="Arial" w:eastAsia="Arial" w:hAnsi="Arial" w:cs="Arial"/>
      <w:b/>
      <w:bCs/>
      <w:sz w:val="12"/>
      <w:szCs w:val="12"/>
      <w:lang w:eastAsia="ar-SA"/>
    </w:rPr>
  </w:style>
  <w:style w:type="paragraph" w:styleId="aff3">
    <w:name w:val="footnote text"/>
    <w:basedOn w:val="a"/>
    <w:link w:val="aff4"/>
    <w:uiPriority w:val="99"/>
    <w:semiHidden/>
    <w:unhideWhenUsed/>
    <w:rsid w:val="00D70186"/>
    <w:pPr>
      <w:spacing w:after="0" w:line="240" w:lineRule="auto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D7018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D70186"/>
    <w:rPr>
      <w:vertAlign w:val="superscript"/>
    </w:rPr>
  </w:style>
  <w:style w:type="character" w:customStyle="1" w:styleId="ff22">
    <w:name w:val="ff22"/>
    <w:basedOn w:val="a0"/>
    <w:rsid w:val="00D70186"/>
    <w:rPr>
      <w:rFonts w:ascii="Arial" w:hAnsi="Arial" w:cs="Arial" w:hint="default"/>
    </w:rPr>
  </w:style>
  <w:style w:type="character" w:customStyle="1" w:styleId="apple-style-span">
    <w:name w:val="apple-style-span"/>
    <w:basedOn w:val="a0"/>
    <w:rsid w:val="00D70186"/>
  </w:style>
  <w:style w:type="paragraph" w:styleId="27">
    <w:name w:val="Body Text 2"/>
    <w:basedOn w:val="a"/>
    <w:link w:val="28"/>
    <w:uiPriority w:val="99"/>
    <w:semiHidden/>
    <w:unhideWhenUsed/>
    <w:rsid w:val="00D70186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8">
    <w:name w:val="Основной текст 2 Знак"/>
    <w:basedOn w:val="a0"/>
    <w:link w:val="27"/>
    <w:uiPriority w:val="99"/>
    <w:semiHidden/>
    <w:rsid w:val="00D7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0">
    <w:name w:val="Основной текст с отступом 31"/>
    <w:basedOn w:val="a"/>
    <w:rsid w:val="00D701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0">
    <w:name w:val="Заг6_Приложение"/>
    <w:basedOn w:val="a"/>
    <w:qFormat/>
    <w:rsid w:val="00D70186"/>
    <w:pPr>
      <w:keepNext/>
      <w:tabs>
        <w:tab w:val="num" w:pos="360"/>
      </w:tabs>
      <w:suppressAutoHyphens/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bCs/>
      <w:sz w:val="23"/>
      <w:szCs w:val="26"/>
      <w:shd w:val="clear" w:color="auto" w:fill="FFFFFF"/>
      <w:lang w:eastAsia="ar-SA"/>
    </w:rPr>
  </w:style>
  <w:style w:type="paragraph" w:customStyle="1" w:styleId="aff6">
    <w:name w:val="Заголовок Примечание"/>
    <w:basedOn w:val="a"/>
    <w:qFormat/>
    <w:rsid w:val="00D70186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character" w:customStyle="1" w:styleId="s7">
    <w:name w:val="s7"/>
    <w:basedOn w:val="a0"/>
    <w:rsid w:val="00D70186"/>
  </w:style>
  <w:style w:type="table" w:customStyle="1" w:styleId="110">
    <w:name w:val="Сетка таблицы11"/>
    <w:basedOn w:val="a1"/>
    <w:uiPriority w:val="59"/>
    <w:rsid w:val="00D701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D70186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D7018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styleId="aff7">
    <w:name w:val="Plain Text"/>
    <w:basedOn w:val="a"/>
    <w:link w:val="aff8"/>
    <w:rsid w:val="00D7018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8">
    <w:name w:val="Текст Знак"/>
    <w:basedOn w:val="a0"/>
    <w:link w:val="aff7"/>
    <w:rsid w:val="00D7018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28">
    <w:name w:val="Font Style28"/>
    <w:uiPriority w:val="99"/>
    <w:rsid w:val="00D70186"/>
    <w:rPr>
      <w:rFonts w:ascii="Times New Roman" w:hAnsi="Times New Roman" w:cs="Times New Roman"/>
      <w:sz w:val="28"/>
      <w:szCs w:val="28"/>
    </w:rPr>
  </w:style>
  <w:style w:type="paragraph" w:customStyle="1" w:styleId="font8">
    <w:name w:val="font_8"/>
    <w:basedOn w:val="a"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a0"/>
    <w:rsid w:val="00D70186"/>
  </w:style>
  <w:style w:type="character" w:styleId="aff9">
    <w:name w:val="FollowedHyperlink"/>
    <w:basedOn w:val="a0"/>
    <w:uiPriority w:val="99"/>
    <w:semiHidden/>
    <w:unhideWhenUsed/>
    <w:rsid w:val="00D70186"/>
    <w:rPr>
      <w:color w:val="954F72" w:themeColor="followedHyperlink"/>
      <w:u w:val="single"/>
    </w:rPr>
  </w:style>
  <w:style w:type="character" w:customStyle="1" w:styleId="af1">
    <w:name w:val="Обычный (веб) Знак"/>
    <w:aliases w:val="Обычный (Web) Знак"/>
    <w:link w:val="af0"/>
    <w:uiPriority w:val="99"/>
    <w:locked/>
    <w:rsid w:val="00D701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86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D701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aliases w:val="Г. Заголовок 2"/>
    <w:basedOn w:val="a"/>
    <w:next w:val="a"/>
    <w:link w:val="20"/>
    <w:unhideWhenUsed/>
    <w:qFormat/>
    <w:rsid w:val="00D70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70186"/>
    <w:pPr>
      <w:keepNext/>
      <w:overflowPunct w:val="0"/>
      <w:autoSpaceDE w:val="0"/>
      <w:autoSpaceDN w:val="0"/>
      <w:adjustRightInd w:val="0"/>
      <w:spacing w:after="0" w:line="360" w:lineRule="auto"/>
      <w:ind w:firstLine="709"/>
      <w:jc w:val="center"/>
      <w:outlineLvl w:val="2"/>
    </w:pPr>
    <w:rPr>
      <w:rFonts w:ascii="Times New Roman" w:eastAsia="Times New Roman" w:hAnsi="Times New Roman" w:cs="Times New Roman"/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701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Г. Заголовок 2 Знак"/>
    <w:basedOn w:val="a0"/>
    <w:link w:val="2"/>
    <w:rsid w:val="00D701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0186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paragraph" w:styleId="a3">
    <w:name w:val="header"/>
    <w:aliases w:val="Знак Знак Знак Знак,Знак Знак Знак,Знак Знак"/>
    <w:basedOn w:val="a"/>
    <w:link w:val="a4"/>
    <w:uiPriority w:val="99"/>
    <w:unhideWhenUsed/>
    <w:rsid w:val="00D7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 Знак Знак Знак Знак,Знак Знак Знак Знак1,Знак Знак Знак1"/>
    <w:basedOn w:val="a0"/>
    <w:link w:val="a3"/>
    <w:uiPriority w:val="99"/>
    <w:rsid w:val="00D7018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7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18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701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ПАРАГРАФ"/>
    <w:basedOn w:val="a"/>
    <w:link w:val="a9"/>
    <w:uiPriority w:val="34"/>
    <w:qFormat/>
    <w:rsid w:val="00D7018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70186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D70186"/>
    <w:pPr>
      <w:tabs>
        <w:tab w:val="left" w:pos="560"/>
        <w:tab w:val="right" w:leader="dot" w:pos="9781"/>
      </w:tabs>
      <w:spacing w:after="0" w:line="240" w:lineRule="auto"/>
      <w:jc w:val="both"/>
    </w:pPr>
    <w:rPr>
      <w:rFonts w:ascii="Times New Roman" w:hAnsi="Times New Roman" w:cs="Times New Roman"/>
      <w:noProof/>
      <w:sz w:val="24"/>
      <w:szCs w:val="28"/>
    </w:rPr>
  </w:style>
  <w:style w:type="character" w:customStyle="1" w:styleId="a9">
    <w:name w:val="Абзац списка Знак"/>
    <w:aliases w:val="ПАРАГРАФ Знак"/>
    <w:basedOn w:val="a0"/>
    <w:link w:val="a8"/>
    <w:uiPriority w:val="34"/>
    <w:rsid w:val="00D7018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uiPriority w:val="99"/>
    <w:rsid w:val="00D70186"/>
  </w:style>
  <w:style w:type="table" w:customStyle="1" w:styleId="-211">
    <w:name w:val="Таблица-сетка 2 — акцент 11"/>
    <w:basedOn w:val="a1"/>
    <w:uiPriority w:val="47"/>
    <w:rsid w:val="00D7018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b">
    <w:name w:val="Body Text"/>
    <w:basedOn w:val="a"/>
    <w:link w:val="ac"/>
    <w:unhideWhenUsed/>
    <w:rsid w:val="00D70186"/>
    <w:pPr>
      <w:spacing w:after="120"/>
    </w:pPr>
  </w:style>
  <w:style w:type="character" w:customStyle="1" w:styleId="ac">
    <w:name w:val="Основной текст Знак"/>
    <w:basedOn w:val="a0"/>
    <w:link w:val="ab"/>
    <w:rsid w:val="00D701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70186"/>
    <w:pPr>
      <w:spacing w:after="0" w:line="240" w:lineRule="auto"/>
    </w:pPr>
    <w:rPr>
      <w:rFonts w:eastAsiaTheme="minorEastAsia"/>
      <w:lang w:eastAsia="ru-RU"/>
    </w:rPr>
  </w:style>
  <w:style w:type="paragraph" w:customStyle="1" w:styleId="af">
    <w:name w:val="Знак"/>
    <w:basedOn w:val="a"/>
    <w:rsid w:val="00D7018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0">
    <w:name w:val="Normal (Web)"/>
    <w:aliases w:val="Обычный (Web)"/>
    <w:basedOn w:val="a"/>
    <w:link w:val="af1"/>
    <w:uiPriority w:val="99"/>
    <w:unhideWhenUsed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D70186"/>
    <w:rPr>
      <w:b/>
      <w:bCs/>
    </w:rPr>
  </w:style>
  <w:style w:type="character" w:customStyle="1" w:styleId="22">
    <w:name w:val="Основной текст (2)_"/>
    <w:link w:val="23"/>
    <w:rsid w:val="00D7018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0186"/>
    <w:pPr>
      <w:widowControl w:val="0"/>
      <w:shd w:val="clear" w:color="auto" w:fill="FFFFFF"/>
      <w:spacing w:before="300" w:after="300" w:line="326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s5">
    <w:name w:val="s5"/>
    <w:basedOn w:val="a0"/>
    <w:rsid w:val="00D70186"/>
  </w:style>
  <w:style w:type="paragraph" w:customStyle="1" w:styleId="Default">
    <w:name w:val="Default"/>
    <w:rsid w:val="00D701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7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7018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D70186"/>
  </w:style>
  <w:style w:type="character" w:customStyle="1" w:styleId="ae">
    <w:name w:val="Без интервала Знак"/>
    <w:basedOn w:val="a0"/>
    <w:link w:val="ad"/>
    <w:uiPriority w:val="1"/>
    <w:locked/>
    <w:rsid w:val="00D70186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701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5">
    <w:name w:val="Title"/>
    <w:basedOn w:val="a"/>
    <w:link w:val="af6"/>
    <w:qFormat/>
    <w:rsid w:val="00D7018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6">
    <w:name w:val="Название Знак"/>
    <w:basedOn w:val="a0"/>
    <w:link w:val="af5"/>
    <w:rsid w:val="00D701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D7018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">
    <w:name w:val="Стиль1 Знак"/>
    <w:basedOn w:val="a0"/>
    <w:link w:val="13"/>
    <w:rsid w:val="00D7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Глава"/>
    <w:basedOn w:val="a"/>
    <w:rsid w:val="00D70186"/>
    <w:pPr>
      <w:tabs>
        <w:tab w:val="num" w:pos="360"/>
      </w:tabs>
      <w:spacing w:before="240" w:after="240" w:line="240" w:lineRule="auto"/>
      <w:ind w:left="360" w:hanging="360"/>
      <w:jc w:val="center"/>
    </w:pPr>
    <w:rPr>
      <w:rFonts w:ascii="Impact" w:eastAsia="Times New Roman" w:hAnsi="Impact" w:cs="Times New Roman"/>
      <w:spacing w:val="40"/>
      <w:sz w:val="36"/>
      <w:szCs w:val="20"/>
    </w:rPr>
  </w:style>
  <w:style w:type="paragraph" w:styleId="24">
    <w:name w:val="Body Text Indent 2"/>
    <w:basedOn w:val="a"/>
    <w:link w:val="25"/>
    <w:uiPriority w:val="99"/>
    <w:rsid w:val="00D7018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701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D7018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D701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D7018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D701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701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70186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D7018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paragraph" w:styleId="26">
    <w:name w:val="toc 2"/>
    <w:basedOn w:val="a"/>
    <w:next w:val="a"/>
    <w:autoRedefine/>
    <w:uiPriority w:val="39"/>
    <w:unhideWhenUsed/>
    <w:rsid w:val="00D70186"/>
    <w:pPr>
      <w:tabs>
        <w:tab w:val="right" w:leader="dot" w:pos="9771"/>
      </w:tabs>
      <w:spacing w:after="10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ConsPlusCell">
    <w:name w:val="ConsPlusCell"/>
    <w:uiPriority w:val="99"/>
    <w:rsid w:val="00D70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numbering" w:customStyle="1" w:styleId="1">
    <w:name w:val="Стиль маркированный1"/>
    <w:basedOn w:val="a2"/>
    <w:rsid w:val="00D70186"/>
    <w:pPr>
      <w:numPr>
        <w:numId w:val="1"/>
      </w:numPr>
    </w:pPr>
  </w:style>
  <w:style w:type="numbering" w:customStyle="1" w:styleId="21">
    <w:name w:val="Стиль маркированный21"/>
    <w:basedOn w:val="a2"/>
    <w:rsid w:val="00D70186"/>
    <w:pPr>
      <w:numPr>
        <w:numId w:val="2"/>
      </w:numPr>
    </w:pPr>
  </w:style>
  <w:style w:type="paragraph" w:customStyle="1" w:styleId="afb">
    <w:name w:val="Стандарт"/>
    <w:basedOn w:val="a"/>
    <w:link w:val="Char"/>
    <w:uiPriority w:val="99"/>
    <w:rsid w:val="00D70186"/>
    <w:pPr>
      <w:widowControl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Char">
    <w:name w:val="Стандарт Char"/>
    <w:basedOn w:val="a0"/>
    <w:link w:val="afb"/>
    <w:uiPriority w:val="99"/>
    <w:locked/>
    <w:rsid w:val="00D70186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D70186"/>
    <w:rPr>
      <w:sz w:val="28"/>
      <w:szCs w:val="24"/>
    </w:rPr>
  </w:style>
  <w:style w:type="paragraph" w:customStyle="1" w:styleId="16">
    <w:name w:val="Абзац списка1"/>
    <w:basedOn w:val="a"/>
    <w:uiPriority w:val="99"/>
    <w:rsid w:val="00D70186"/>
    <w:pPr>
      <w:ind w:left="720"/>
    </w:pPr>
    <w:rPr>
      <w:rFonts w:ascii="Calibri" w:eastAsia="Times New Roman" w:hAnsi="Calibri" w:cs="Calibri"/>
    </w:rPr>
  </w:style>
  <w:style w:type="paragraph" w:customStyle="1" w:styleId="33">
    <w:name w:val="Абзац списка3"/>
    <w:basedOn w:val="a"/>
    <w:rsid w:val="00D70186"/>
    <w:pPr>
      <w:ind w:left="720"/>
    </w:pPr>
    <w:rPr>
      <w:rFonts w:ascii="Calibri" w:eastAsia="Times New Roman" w:hAnsi="Calibri" w:cs="Calibri"/>
    </w:rPr>
  </w:style>
  <w:style w:type="character" w:customStyle="1" w:styleId="dash0412043504400445043d043804390020043a043e043b043e043d0442043804420443043b002c0417043d0430043a00200417043d0430043a00200417043d0430043a002c0417043d0430043a00200417043d0430043a00200417043d0430043a00200411">
    <w:name w:val="dash0412_0435_0440_0445_043d_0438_0439_0020_043a_043e_043b_043e_043d_0442_0438_0442_0443_043b_002c_0417_043d_0430_043a_0020_0417_043d_0430_043a_0020_0417_043d_0430_043a_002c_0417_043d_0430_043a_0020_0417_043d_0430_043a_0020_0417_043d_0430_043a_0020_0411"/>
    <w:basedOn w:val="a0"/>
    <w:rsid w:val="00D701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2043504400445043d043804390020043a043e043b043e043d0442043804420443043b002c0417043d0430043a00200417043d0430043a00200417043d0430043a002c0417043d0430043a00200417043d0430043a00200417043d0430043a00200417">
    <w:name w:val="dash0412_0435_0440_0445_043d_0438_0439_0020_043a_043e_043b_043e_043d_0442_0438_0442_0443_043b_002c_0417_043d_0430_043a_0020_0417_043d_0430_043a_0020_0417_043d_0430_043a_002c_0417_043d_0430_043a_0020_0417_043d_0430_043a_0020_0417_043d_0430_043a_0020_0417"/>
    <w:basedOn w:val="a"/>
    <w:rsid w:val="00D7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D70186"/>
  </w:style>
  <w:style w:type="paragraph" w:styleId="34">
    <w:name w:val="toc 3"/>
    <w:basedOn w:val="a"/>
    <w:next w:val="a"/>
    <w:autoRedefine/>
    <w:uiPriority w:val="39"/>
    <w:unhideWhenUsed/>
    <w:rsid w:val="00D70186"/>
    <w:pPr>
      <w:spacing w:after="0" w:line="240" w:lineRule="auto"/>
      <w:ind w:left="280"/>
    </w:pPr>
    <w:rPr>
      <w:rFonts w:eastAsia="Times New Roman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70186"/>
    <w:pPr>
      <w:spacing w:after="0" w:line="240" w:lineRule="auto"/>
      <w:ind w:left="560"/>
    </w:pPr>
    <w:rPr>
      <w:rFonts w:eastAsia="Times New Roman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70186"/>
    <w:pPr>
      <w:spacing w:after="0" w:line="240" w:lineRule="auto"/>
      <w:ind w:left="840"/>
    </w:pPr>
    <w:rPr>
      <w:rFonts w:eastAsia="Times New Roman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70186"/>
    <w:pPr>
      <w:spacing w:after="0" w:line="240" w:lineRule="auto"/>
      <w:ind w:left="1120"/>
    </w:pPr>
    <w:rPr>
      <w:rFonts w:eastAsia="Times New Roman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70186"/>
    <w:pPr>
      <w:spacing w:after="0" w:line="240" w:lineRule="auto"/>
      <w:ind w:left="1400"/>
    </w:pPr>
    <w:rPr>
      <w:rFonts w:eastAsia="Times New Roman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70186"/>
    <w:pPr>
      <w:spacing w:after="0" w:line="240" w:lineRule="auto"/>
      <w:ind w:left="1680"/>
    </w:pPr>
    <w:rPr>
      <w:rFonts w:eastAsia="Times New Roman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70186"/>
    <w:pPr>
      <w:spacing w:after="0" w:line="240" w:lineRule="auto"/>
      <w:ind w:left="1960"/>
    </w:pPr>
    <w:rPr>
      <w:rFonts w:eastAsia="Times New Roman" w:cs="Times New Roman"/>
      <w:sz w:val="20"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D701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D70186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page number"/>
    <w:basedOn w:val="a0"/>
    <w:rsid w:val="00D70186"/>
  </w:style>
  <w:style w:type="paragraph" w:customStyle="1" w:styleId="text">
    <w:name w:val="text"/>
    <w:basedOn w:val="a"/>
    <w:rsid w:val="00D7018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ff0">
    <w:name w:val="Содержимое таблицы"/>
    <w:basedOn w:val="a"/>
    <w:rsid w:val="00D7018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1cl">
    <w:name w:val="text1cl"/>
    <w:basedOn w:val="a"/>
    <w:rsid w:val="00D70186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cl">
    <w:name w:val="text2cl"/>
    <w:basedOn w:val="a"/>
    <w:rsid w:val="00D70186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3cl">
    <w:name w:val="text3cl"/>
    <w:basedOn w:val="a"/>
    <w:rsid w:val="00D7018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D70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01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жирныйй Знак"/>
    <w:basedOn w:val="a0"/>
    <w:rsid w:val="00D70186"/>
    <w:rPr>
      <w:b/>
      <w:sz w:val="36"/>
      <w:lang w:val="ru-RU" w:eastAsia="ar-SA" w:bidi="ar-SA"/>
    </w:rPr>
  </w:style>
  <w:style w:type="paragraph" w:customStyle="1" w:styleId="aff2">
    <w:name w:val="жирныйй"/>
    <w:rsid w:val="00D70186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b/>
      <w:sz w:val="36"/>
      <w:szCs w:val="20"/>
      <w:lang w:eastAsia="ar-SA"/>
    </w:rPr>
  </w:style>
  <w:style w:type="paragraph" w:customStyle="1" w:styleId="FR5">
    <w:name w:val="FR5"/>
    <w:rsid w:val="00D70186"/>
    <w:pPr>
      <w:widowControl w:val="0"/>
      <w:suppressAutoHyphens/>
      <w:autoSpaceDE w:val="0"/>
      <w:spacing w:after="0" w:line="240" w:lineRule="auto"/>
      <w:jc w:val="right"/>
    </w:pPr>
    <w:rPr>
      <w:rFonts w:ascii="Arial" w:eastAsia="Arial" w:hAnsi="Arial" w:cs="Arial"/>
      <w:b/>
      <w:bCs/>
      <w:sz w:val="12"/>
      <w:szCs w:val="12"/>
      <w:lang w:eastAsia="ar-SA"/>
    </w:rPr>
  </w:style>
  <w:style w:type="paragraph" w:styleId="aff3">
    <w:name w:val="footnote text"/>
    <w:basedOn w:val="a"/>
    <w:link w:val="aff4"/>
    <w:uiPriority w:val="99"/>
    <w:semiHidden/>
    <w:unhideWhenUsed/>
    <w:rsid w:val="00D70186"/>
    <w:pPr>
      <w:spacing w:after="0" w:line="240" w:lineRule="auto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D7018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D70186"/>
    <w:rPr>
      <w:vertAlign w:val="superscript"/>
    </w:rPr>
  </w:style>
  <w:style w:type="character" w:customStyle="1" w:styleId="ff22">
    <w:name w:val="ff22"/>
    <w:basedOn w:val="a0"/>
    <w:rsid w:val="00D70186"/>
    <w:rPr>
      <w:rFonts w:ascii="Arial" w:hAnsi="Arial" w:cs="Arial" w:hint="default"/>
    </w:rPr>
  </w:style>
  <w:style w:type="character" w:customStyle="1" w:styleId="apple-style-span">
    <w:name w:val="apple-style-span"/>
    <w:basedOn w:val="a0"/>
    <w:rsid w:val="00D70186"/>
  </w:style>
  <w:style w:type="paragraph" w:styleId="27">
    <w:name w:val="Body Text 2"/>
    <w:basedOn w:val="a"/>
    <w:link w:val="28"/>
    <w:uiPriority w:val="99"/>
    <w:semiHidden/>
    <w:unhideWhenUsed/>
    <w:rsid w:val="00D70186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8">
    <w:name w:val="Основной текст 2 Знак"/>
    <w:basedOn w:val="a0"/>
    <w:link w:val="27"/>
    <w:uiPriority w:val="99"/>
    <w:semiHidden/>
    <w:rsid w:val="00D7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0">
    <w:name w:val="Основной текст с отступом 31"/>
    <w:basedOn w:val="a"/>
    <w:rsid w:val="00D701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0">
    <w:name w:val="Заг6_Приложение"/>
    <w:basedOn w:val="a"/>
    <w:qFormat/>
    <w:rsid w:val="00D70186"/>
    <w:pPr>
      <w:keepNext/>
      <w:tabs>
        <w:tab w:val="num" w:pos="360"/>
      </w:tabs>
      <w:suppressAutoHyphens/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bCs/>
      <w:sz w:val="23"/>
      <w:szCs w:val="26"/>
      <w:shd w:val="clear" w:color="auto" w:fill="FFFFFF"/>
      <w:lang w:eastAsia="ar-SA"/>
    </w:rPr>
  </w:style>
  <w:style w:type="paragraph" w:customStyle="1" w:styleId="aff6">
    <w:name w:val="Заголовок Примечание"/>
    <w:basedOn w:val="a"/>
    <w:qFormat/>
    <w:rsid w:val="00D70186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character" w:customStyle="1" w:styleId="s7">
    <w:name w:val="s7"/>
    <w:basedOn w:val="a0"/>
    <w:rsid w:val="00D70186"/>
  </w:style>
  <w:style w:type="table" w:customStyle="1" w:styleId="110">
    <w:name w:val="Сетка таблицы11"/>
    <w:basedOn w:val="a1"/>
    <w:uiPriority w:val="59"/>
    <w:rsid w:val="00D701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D70186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D7018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styleId="aff7">
    <w:name w:val="Plain Text"/>
    <w:basedOn w:val="a"/>
    <w:link w:val="aff8"/>
    <w:rsid w:val="00D7018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8">
    <w:name w:val="Текст Знак"/>
    <w:basedOn w:val="a0"/>
    <w:link w:val="aff7"/>
    <w:rsid w:val="00D7018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28">
    <w:name w:val="Font Style28"/>
    <w:uiPriority w:val="99"/>
    <w:rsid w:val="00D70186"/>
    <w:rPr>
      <w:rFonts w:ascii="Times New Roman" w:hAnsi="Times New Roman" w:cs="Times New Roman"/>
      <w:sz w:val="28"/>
      <w:szCs w:val="28"/>
    </w:rPr>
  </w:style>
  <w:style w:type="paragraph" w:customStyle="1" w:styleId="font8">
    <w:name w:val="font_8"/>
    <w:basedOn w:val="a"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a0"/>
    <w:rsid w:val="00D70186"/>
  </w:style>
  <w:style w:type="character" w:styleId="aff9">
    <w:name w:val="FollowedHyperlink"/>
    <w:basedOn w:val="a0"/>
    <w:uiPriority w:val="99"/>
    <w:semiHidden/>
    <w:unhideWhenUsed/>
    <w:rsid w:val="00D70186"/>
    <w:rPr>
      <w:color w:val="954F72" w:themeColor="followedHyperlink"/>
      <w:u w:val="single"/>
    </w:rPr>
  </w:style>
  <w:style w:type="character" w:customStyle="1" w:styleId="af1">
    <w:name w:val="Обычный (веб) Знак"/>
    <w:aliases w:val="Обычный (Web) Знак"/>
    <w:link w:val="af0"/>
    <w:uiPriority w:val="99"/>
    <w:locked/>
    <w:rsid w:val="00D701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2A900-EC0A-4AF6-84A2-34E94652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49</Pages>
  <Words>9687</Words>
  <Characters>55220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1</cp:lastModifiedBy>
  <cp:revision>11</cp:revision>
  <dcterms:created xsi:type="dcterms:W3CDTF">2022-08-08T12:29:00Z</dcterms:created>
  <dcterms:modified xsi:type="dcterms:W3CDTF">2022-08-17T08:21:00Z</dcterms:modified>
</cp:coreProperties>
</file>