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DA" w:rsidRDefault="003439DA" w:rsidP="003439DA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>
        <w:rPr>
          <w:b/>
          <w:i/>
          <w:noProof/>
        </w:rPr>
        <w:drawing>
          <wp:inline distT="0" distB="0" distL="0" distR="0">
            <wp:extent cx="6124575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3439DA" w:rsidTr="003439DA">
        <w:trPr>
          <w:gridBefore w:val="1"/>
          <w:wBefore w:w="169" w:type="dxa"/>
        </w:trPr>
        <w:tc>
          <w:tcPr>
            <w:tcW w:w="3599" w:type="dxa"/>
            <w:hideMark/>
          </w:tcPr>
          <w:p w:rsidR="003439DA" w:rsidRDefault="003439DA">
            <w:pPr>
              <w:ind w:left="-57" w:firstLine="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3439DA" w:rsidRDefault="003439DA">
            <w:pPr>
              <w:ind w:left="-57" w:firstLine="70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3439DA" w:rsidRDefault="003439DA">
            <w:pPr>
              <w:ind w:left="-57" w:firstLine="21"/>
              <w:rPr>
                <w:b/>
                <w:bCs/>
                <w:i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32"/>
              </w:rPr>
              <w:t>Карар</w:t>
            </w:r>
            <w:proofErr w:type="spellEnd"/>
          </w:p>
          <w:p w:rsidR="003439DA" w:rsidRDefault="003439DA">
            <w:pPr>
              <w:ind w:left="-57" w:firstLine="21"/>
              <w:rPr>
                <w:b/>
                <w:bCs/>
                <w:i/>
                <w:sz w:val="32"/>
              </w:rPr>
            </w:pPr>
          </w:p>
        </w:tc>
      </w:tr>
      <w:tr w:rsidR="003439DA" w:rsidTr="003439DA">
        <w:trPr>
          <w:trHeight w:val="295"/>
        </w:trPr>
        <w:tc>
          <w:tcPr>
            <w:tcW w:w="6805" w:type="dxa"/>
            <w:gridSpan w:val="4"/>
            <w:hideMark/>
          </w:tcPr>
          <w:p w:rsidR="003439DA" w:rsidRDefault="003439DA">
            <w:pPr>
              <w:ind w:left="-57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BF7438">
              <w:rPr>
                <w:b/>
                <w:sz w:val="26"/>
                <w:szCs w:val="26"/>
              </w:rPr>
              <w:t>09 февраля 2022 года</w:t>
            </w:r>
            <w:r>
              <w:rPr>
                <w:b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3439DA" w:rsidRDefault="003439DA">
            <w:pPr>
              <w:ind w:left="-57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№ </w:t>
            </w:r>
            <w:r w:rsidR="00470BE5" w:rsidRPr="00BF7438">
              <w:rPr>
                <w:b/>
                <w:sz w:val="26"/>
                <w:szCs w:val="26"/>
              </w:rPr>
              <w:t>13/4</w:t>
            </w:r>
          </w:p>
        </w:tc>
      </w:tr>
    </w:tbl>
    <w:p w:rsidR="003439DA" w:rsidRDefault="003439DA" w:rsidP="003439DA">
      <w:pPr>
        <w:tabs>
          <w:tab w:val="left" w:pos="2910"/>
        </w:tabs>
        <w:rPr>
          <w:rFonts w:ascii="Calibri" w:hAnsi="Calibri" w:cs="Calibri"/>
          <w:sz w:val="28"/>
          <w:szCs w:val="28"/>
          <w:lang w:eastAsia="en-US"/>
        </w:rPr>
      </w:pPr>
    </w:p>
    <w:p w:rsidR="00402A23" w:rsidRPr="003439DA" w:rsidRDefault="00402A23" w:rsidP="00402A23">
      <w:pPr>
        <w:rPr>
          <w:bCs/>
          <w:color w:val="000000"/>
          <w:sz w:val="18"/>
        </w:rPr>
      </w:pPr>
    </w:p>
    <w:p w:rsidR="00320CC0" w:rsidRPr="00047198" w:rsidRDefault="00402A23" w:rsidP="00320CC0">
      <w:pPr>
        <w:shd w:val="clear" w:color="auto" w:fill="FFFFFF"/>
        <w:ind w:right="3826"/>
        <w:rPr>
          <w:bCs/>
          <w:color w:val="000000"/>
          <w:sz w:val="28"/>
          <w:szCs w:val="28"/>
        </w:rPr>
      </w:pPr>
      <w:r w:rsidRPr="00047198">
        <w:rPr>
          <w:bCs/>
          <w:color w:val="000000"/>
          <w:sz w:val="28"/>
          <w:szCs w:val="28"/>
        </w:rPr>
        <w:t xml:space="preserve">О внесении изменений в решение </w:t>
      </w:r>
      <w:r w:rsidR="00320CC0" w:rsidRPr="00047198">
        <w:rPr>
          <w:bCs/>
          <w:color w:val="000000"/>
          <w:sz w:val="28"/>
          <w:szCs w:val="28"/>
        </w:rPr>
        <w:t>С</w:t>
      </w:r>
      <w:r w:rsidRPr="00047198">
        <w:rPr>
          <w:bCs/>
          <w:color w:val="000000"/>
          <w:sz w:val="28"/>
          <w:szCs w:val="28"/>
        </w:rPr>
        <w:t xml:space="preserve">овета </w:t>
      </w:r>
      <w:r w:rsidR="00366110" w:rsidRPr="00047198">
        <w:rPr>
          <w:bCs/>
          <w:color w:val="000000"/>
          <w:sz w:val="28"/>
          <w:szCs w:val="28"/>
        </w:rPr>
        <w:t xml:space="preserve">Чистопольского </w:t>
      </w:r>
      <w:r w:rsidRPr="00047198">
        <w:rPr>
          <w:bCs/>
          <w:color w:val="000000"/>
          <w:sz w:val="28"/>
          <w:szCs w:val="28"/>
        </w:rPr>
        <w:t xml:space="preserve">муниципального </w:t>
      </w:r>
      <w:r w:rsidR="00366110" w:rsidRPr="00047198">
        <w:rPr>
          <w:bCs/>
          <w:color w:val="000000"/>
          <w:sz w:val="28"/>
          <w:szCs w:val="28"/>
        </w:rPr>
        <w:t>района</w:t>
      </w:r>
      <w:r w:rsidRPr="00047198">
        <w:rPr>
          <w:bCs/>
          <w:color w:val="000000"/>
          <w:sz w:val="28"/>
          <w:szCs w:val="28"/>
        </w:rPr>
        <w:t xml:space="preserve"> Республики Татарстан от 2</w:t>
      </w:r>
      <w:r w:rsidR="00366110" w:rsidRPr="00047198">
        <w:rPr>
          <w:bCs/>
          <w:color w:val="000000"/>
          <w:sz w:val="28"/>
          <w:szCs w:val="28"/>
        </w:rPr>
        <w:t>0</w:t>
      </w:r>
      <w:r w:rsidRPr="00047198">
        <w:rPr>
          <w:bCs/>
          <w:color w:val="000000"/>
          <w:sz w:val="28"/>
          <w:szCs w:val="28"/>
        </w:rPr>
        <w:t xml:space="preserve"> октября 2021 </w:t>
      </w:r>
    </w:p>
    <w:p w:rsidR="00320CC0" w:rsidRPr="00047198" w:rsidRDefault="00402A23" w:rsidP="00320CC0">
      <w:pPr>
        <w:shd w:val="clear" w:color="auto" w:fill="FFFFFF"/>
        <w:ind w:right="3826"/>
        <w:rPr>
          <w:bCs/>
          <w:color w:val="000000"/>
          <w:sz w:val="28"/>
          <w:szCs w:val="28"/>
        </w:rPr>
      </w:pPr>
      <w:r w:rsidRPr="00047198">
        <w:rPr>
          <w:bCs/>
          <w:color w:val="000000"/>
          <w:sz w:val="28"/>
          <w:szCs w:val="28"/>
        </w:rPr>
        <w:t>года № 10/</w:t>
      </w:r>
      <w:r w:rsidR="00EE5843" w:rsidRPr="00047198">
        <w:rPr>
          <w:bCs/>
          <w:color w:val="000000"/>
          <w:sz w:val="28"/>
          <w:szCs w:val="28"/>
        </w:rPr>
        <w:t>7</w:t>
      </w:r>
      <w:r w:rsidRPr="00047198">
        <w:rPr>
          <w:bCs/>
          <w:color w:val="000000"/>
          <w:sz w:val="28"/>
          <w:szCs w:val="28"/>
        </w:rPr>
        <w:t xml:space="preserve"> «Об утверждении Положения </w:t>
      </w:r>
    </w:p>
    <w:p w:rsidR="00402A23" w:rsidRPr="00047198" w:rsidRDefault="00402A23" w:rsidP="00320CC0">
      <w:pPr>
        <w:shd w:val="clear" w:color="auto" w:fill="FFFFFF"/>
        <w:ind w:right="3826"/>
        <w:rPr>
          <w:b/>
          <w:color w:val="000000"/>
          <w:sz w:val="28"/>
          <w:szCs w:val="28"/>
        </w:rPr>
      </w:pPr>
      <w:r w:rsidRPr="00047198">
        <w:rPr>
          <w:bCs/>
          <w:color w:val="000000"/>
          <w:sz w:val="28"/>
          <w:szCs w:val="28"/>
        </w:rPr>
        <w:t xml:space="preserve">о муниципальном </w:t>
      </w:r>
      <w:r w:rsidR="00EE5843" w:rsidRPr="00047198">
        <w:rPr>
          <w:bCs/>
          <w:color w:val="000000"/>
          <w:sz w:val="28"/>
          <w:szCs w:val="28"/>
        </w:rPr>
        <w:t xml:space="preserve">земельном </w:t>
      </w:r>
      <w:r w:rsidRPr="00047198">
        <w:rPr>
          <w:bCs/>
          <w:color w:val="000000"/>
          <w:sz w:val="28"/>
          <w:szCs w:val="28"/>
        </w:rPr>
        <w:t>контроле</w:t>
      </w:r>
      <w:r w:rsidR="00EE5843" w:rsidRPr="00047198">
        <w:rPr>
          <w:bCs/>
          <w:color w:val="000000"/>
          <w:sz w:val="28"/>
          <w:szCs w:val="28"/>
        </w:rPr>
        <w:t>»</w:t>
      </w:r>
    </w:p>
    <w:p w:rsidR="00402A23" w:rsidRPr="00047198" w:rsidRDefault="00402A23" w:rsidP="00402A23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320CC0" w:rsidRPr="00047198" w:rsidRDefault="00320CC0" w:rsidP="00402A23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402A23" w:rsidRPr="002D5645" w:rsidRDefault="00402A23" w:rsidP="00EE58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47198">
        <w:rPr>
          <w:color w:val="000000"/>
          <w:sz w:val="28"/>
          <w:szCs w:val="28"/>
        </w:rPr>
        <w:t xml:space="preserve">В </w:t>
      </w:r>
      <w:r w:rsidRPr="002D5645">
        <w:rPr>
          <w:color w:val="000000"/>
          <w:sz w:val="28"/>
          <w:szCs w:val="28"/>
        </w:rPr>
        <w:t>соответствии с Федеральным</w:t>
      </w:r>
      <w:r w:rsidR="00047198" w:rsidRPr="002D5645">
        <w:rPr>
          <w:color w:val="000000"/>
          <w:sz w:val="28"/>
          <w:szCs w:val="28"/>
        </w:rPr>
        <w:t>и</w:t>
      </w:r>
      <w:r w:rsidRPr="002D5645">
        <w:rPr>
          <w:color w:val="000000"/>
          <w:sz w:val="28"/>
          <w:szCs w:val="28"/>
        </w:rPr>
        <w:t xml:space="preserve"> закон</w:t>
      </w:r>
      <w:r w:rsidR="00047198" w:rsidRPr="002D5645">
        <w:rPr>
          <w:color w:val="000000"/>
          <w:sz w:val="28"/>
          <w:szCs w:val="28"/>
        </w:rPr>
        <w:t>ами</w:t>
      </w:r>
      <w:r w:rsidRPr="002D5645">
        <w:rPr>
          <w:color w:val="000000"/>
          <w:sz w:val="28"/>
          <w:szCs w:val="28"/>
        </w:rPr>
        <w:t xml:space="preserve"> от 31 июля 2020 года № 248-ФЗ</w:t>
      </w:r>
      <w:r w:rsidR="00EE5843" w:rsidRPr="002D5645">
        <w:rPr>
          <w:color w:val="000000"/>
          <w:sz w:val="28"/>
          <w:szCs w:val="28"/>
        </w:rPr>
        <w:t xml:space="preserve"> </w:t>
      </w:r>
      <w:r w:rsidRPr="002D5645">
        <w:rPr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Федерации», от 6 октября 2003 года №131-ФЗ «Об общих принципах организации местного самоуправления в Российской Федерации», от 10 января 2002 года № 7-Ф</w:t>
      </w:r>
      <w:r w:rsidR="00892B4F" w:rsidRPr="002D5645">
        <w:rPr>
          <w:color w:val="000000"/>
          <w:sz w:val="28"/>
          <w:szCs w:val="28"/>
        </w:rPr>
        <w:t xml:space="preserve">З «Об охране окружающей среды» </w:t>
      </w:r>
      <w:r w:rsidR="00D37EE9" w:rsidRPr="002D5645">
        <w:rPr>
          <w:color w:val="000000"/>
          <w:sz w:val="28"/>
          <w:szCs w:val="28"/>
        </w:rPr>
        <w:t>С</w:t>
      </w:r>
      <w:r w:rsidR="003C289C" w:rsidRPr="002D5645">
        <w:rPr>
          <w:color w:val="000000"/>
          <w:sz w:val="28"/>
          <w:szCs w:val="28"/>
        </w:rPr>
        <w:t>овет Чистопольского муниципального района Республики Татарстан</w:t>
      </w:r>
    </w:p>
    <w:p w:rsidR="00402A23" w:rsidRPr="002D5645" w:rsidRDefault="00402A23" w:rsidP="00402A23">
      <w:pPr>
        <w:spacing w:before="240" w:line="360" w:lineRule="auto"/>
        <w:jc w:val="center"/>
        <w:rPr>
          <w:b/>
          <w:sz w:val="28"/>
          <w:szCs w:val="28"/>
        </w:rPr>
      </w:pPr>
      <w:r w:rsidRPr="002D5645">
        <w:rPr>
          <w:b/>
          <w:color w:val="000000"/>
          <w:sz w:val="28"/>
          <w:szCs w:val="28"/>
        </w:rPr>
        <w:t>РЕШИЛ:</w:t>
      </w:r>
    </w:p>
    <w:p w:rsidR="00402A23" w:rsidRPr="002D5645" w:rsidRDefault="001E6BC3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D5645">
        <w:rPr>
          <w:color w:val="000000"/>
          <w:sz w:val="28"/>
          <w:szCs w:val="28"/>
        </w:rPr>
        <w:t>1.</w:t>
      </w:r>
      <w:r w:rsidR="005527E1" w:rsidRPr="002D5645">
        <w:rPr>
          <w:color w:val="000000"/>
          <w:sz w:val="28"/>
          <w:szCs w:val="28"/>
        </w:rPr>
        <w:t xml:space="preserve">Внести в решение Совета </w:t>
      </w:r>
      <w:r w:rsidR="002041A5" w:rsidRPr="002D5645">
        <w:rPr>
          <w:color w:val="000000"/>
          <w:sz w:val="28"/>
          <w:szCs w:val="28"/>
        </w:rPr>
        <w:t xml:space="preserve">Чистопольского муниципального района Республики </w:t>
      </w:r>
      <w:r w:rsidR="005527E1" w:rsidRPr="002D5645">
        <w:rPr>
          <w:color w:val="000000"/>
          <w:sz w:val="28"/>
          <w:szCs w:val="28"/>
        </w:rPr>
        <w:t>Татарстан от 2</w:t>
      </w:r>
      <w:r w:rsidR="002041A5" w:rsidRPr="002D5645">
        <w:rPr>
          <w:color w:val="000000"/>
          <w:sz w:val="28"/>
          <w:szCs w:val="28"/>
        </w:rPr>
        <w:t>0</w:t>
      </w:r>
      <w:r w:rsidR="005527E1" w:rsidRPr="002D5645">
        <w:rPr>
          <w:color w:val="000000"/>
          <w:sz w:val="28"/>
          <w:szCs w:val="28"/>
        </w:rPr>
        <w:t xml:space="preserve"> октября 2021 года № 10/</w:t>
      </w:r>
      <w:r w:rsidR="00EE5843" w:rsidRPr="002D5645">
        <w:rPr>
          <w:color w:val="000000"/>
          <w:sz w:val="28"/>
          <w:szCs w:val="28"/>
        </w:rPr>
        <w:t>7</w:t>
      </w:r>
      <w:r w:rsidR="005527E1" w:rsidRPr="002D5645">
        <w:rPr>
          <w:color w:val="000000"/>
          <w:sz w:val="28"/>
          <w:szCs w:val="28"/>
        </w:rPr>
        <w:t xml:space="preserve"> </w:t>
      </w:r>
      <w:r w:rsidR="00EE5843" w:rsidRPr="002D5645">
        <w:rPr>
          <w:color w:val="000000"/>
          <w:sz w:val="28"/>
          <w:szCs w:val="28"/>
        </w:rPr>
        <w:t xml:space="preserve">«Об утверждении Положения о муниципальном земельном контроле» </w:t>
      </w:r>
      <w:r w:rsidR="005527E1" w:rsidRPr="002D5645">
        <w:rPr>
          <w:color w:val="000000"/>
          <w:sz w:val="28"/>
          <w:szCs w:val="28"/>
        </w:rPr>
        <w:t>следующие изменения:</w:t>
      </w:r>
    </w:p>
    <w:p w:rsidR="003F61B6" w:rsidRPr="002D5645" w:rsidRDefault="005527E1" w:rsidP="003F61B6">
      <w:pPr>
        <w:shd w:val="clear" w:color="auto" w:fill="FFFFFF"/>
        <w:tabs>
          <w:tab w:val="left" w:pos="8160"/>
        </w:tabs>
        <w:ind w:firstLine="567"/>
        <w:jc w:val="both"/>
        <w:rPr>
          <w:color w:val="000000"/>
          <w:sz w:val="28"/>
          <w:szCs w:val="28"/>
        </w:rPr>
      </w:pPr>
      <w:r w:rsidRPr="002D5645">
        <w:rPr>
          <w:color w:val="000000"/>
          <w:sz w:val="28"/>
          <w:szCs w:val="28"/>
        </w:rPr>
        <w:t>1.1</w:t>
      </w:r>
      <w:r w:rsidR="001E6BC3" w:rsidRPr="002D5645">
        <w:rPr>
          <w:color w:val="000000"/>
          <w:sz w:val="28"/>
          <w:szCs w:val="28"/>
        </w:rPr>
        <w:t>.</w:t>
      </w:r>
      <w:r w:rsidR="003F61B6" w:rsidRPr="002D5645">
        <w:rPr>
          <w:color w:val="000000"/>
          <w:sz w:val="28"/>
          <w:szCs w:val="28"/>
        </w:rPr>
        <w:t xml:space="preserve"> пункт 2 дополнить абзацем следующего содержания:</w:t>
      </w:r>
      <w:r w:rsidR="003F61B6" w:rsidRPr="002D5645">
        <w:rPr>
          <w:color w:val="000000"/>
          <w:sz w:val="28"/>
          <w:szCs w:val="28"/>
        </w:rPr>
        <w:tab/>
      </w:r>
    </w:p>
    <w:p w:rsidR="002D5645" w:rsidRPr="002D5645" w:rsidRDefault="003F61B6" w:rsidP="002D56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5645">
        <w:rPr>
          <w:color w:val="000000"/>
          <w:sz w:val="28"/>
          <w:szCs w:val="28"/>
        </w:rPr>
        <w:t xml:space="preserve">«Положения раздела 5 «Обжалование решений Уполномоченного органа, действий (бездействия) должностных лиц Уполномоченного органа» </w:t>
      </w:r>
      <w:r w:rsidR="002D5645" w:rsidRPr="002D5645">
        <w:rPr>
          <w:color w:val="000000"/>
          <w:sz w:val="28"/>
          <w:szCs w:val="28"/>
        </w:rPr>
        <w:t>Положения о муниципальном земельном</w:t>
      </w:r>
      <w:r w:rsidR="002D5645" w:rsidRPr="002D5645">
        <w:rPr>
          <w:sz w:val="28"/>
          <w:szCs w:val="28"/>
        </w:rPr>
        <w:t xml:space="preserve"> </w:t>
      </w:r>
      <w:r w:rsidR="002D5645" w:rsidRPr="002D5645">
        <w:rPr>
          <w:color w:val="000000"/>
          <w:sz w:val="28"/>
          <w:szCs w:val="28"/>
        </w:rPr>
        <w:t xml:space="preserve">контроле в границах сельских поселений Чистопольского муниципального района Республики Татарстан </w:t>
      </w:r>
      <w:r w:rsidR="002D5645" w:rsidRPr="002D5645">
        <w:rPr>
          <w:rFonts w:eastAsiaTheme="minorHAnsi"/>
          <w:sz w:val="28"/>
          <w:szCs w:val="28"/>
          <w:lang w:eastAsia="en-US"/>
        </w:rPr>
        <w:t>вступают в силу с 1 января 2023 года</w:t>
      </w:r>
      <w:r w:rsidR="002D5645" w:rsidRPr="002D5645">
        <w:rPr>
          <w:color w:val="000000"/>
          <w:sz w:val="28"/>
          <w:szCs w:val="28"/>
        </w:rPr>
        <w:t>.</w:t>
      </w:r>
    </w:p>
    <w:p w:rsidR="005527E1" w:rsidRPr="002D5645" w:rsidRDefault="002D5645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D5645">
        <w:rPr>
          <w:color w:val="000000"/>
          <w:sz w:val="28"/>
          <w:szCs w:val="28"/>
        </w:rPr>
        <w:t xml:space="preserve">1.2. </w:t>
      </w:r>
      <w:r w:rsidR="005527E1" w:rsidRPr="002D5645">
        <w:rPr>
          <w:color w:val="000000"/>
          <w:sz w:val="28"/>
          <w:szCs w:val="28"/>
        </w:rPr>
        <w:t>Приложение №</w:t>
      </w:r>
      <w:r w:rsidR="00EE5843" w:rsidRPr="002D5645">
        <w:rPr>
          <w:color w:val="000000"/>
          <w:sz w:val="28"/>
          <w:szCs w:val="28"/>
        </w:rPr>
        <w:t>3</w:t>
      </w:r>
      <w:r w:rsidR="005527E1" w:rsidRPr="002D5645">
        <w:rPr>
          <w:color w:val="000000"/>
          <w:sz w:val="28"/>
          <w:szCs w:val="28"/>
        </w:rPr>
        <w:t xml:space="preserve"> </w:t>
      </w:r>
      <w:r w:rsidRPr="002D5645">
        <w:rPr>
          <w:color w:val="000000"/>
          <w:sz w:val="28"/>
          <w:szCs w:val="28"/>
        </w:rPr>
        <w:t>Положения о муниципальном земельном</w:t>
      </w:r>
      <w:r w:rsidRPr="002D5645">
        <w:rPr>
          <w:sz w:val="28"/>
          <w:szCs w:val="28"/>
        </w:rPr>
        <w:t xml:space="preserve"> </w:t>
      </w:r>
      <w:r w:rsidRPr="002D5645">
        <w:rPr>
          <w:color w:val="000000"/>
          <w:sz w:val="28"/>
          <w:szCs w:val="28"/>
        </w:rPr>
        <w:t xml:space="preserve">контроле в границах сельских поселений Чистопольского муниципального района Республики Татарстан </w:t>
      </w:r>
      <w:r w:rsidR="001F672C" w:rsidRPr="002D5645">
        <w:rPr>
          <w:color w:val="000000"/>
          <w:sz w:val="28"/>
          <w:szCs w:val="28"/>
        </w:rPr>
        <w:t xml:space="preserve">изложить в </w:t>
      </w:r>
      <w:r w:rsidR="003F61B6" w:rsidRPr="002D5645">
        <w:rPr>
          <w:color w:val="000000"/>
          <w:sz w:val="28"/>
          <w:szCs w:val="28"/>
        </w:rPr>
        <w:t xml:space="preserve">новой редакции </w:t>
      </w:r>
      <w:r w:rsidR="005527E1" w:rsidRPr="002D5645">
        <w:rPr>
          <w:color w:val="000000"/>
          <w:sz w:val="28"/>
          <w:szCs w:val="28"/>
        </w:rPr>
        <w:t>(прилагается);</w:t>
      </w:r>
    </w:p>
    <w:p w:rsidR="002D5645" w:rsidRPr="002D5645" w:rsidRDefault="002D5645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D5645" w:rsidRPr="002D5645" w:rsidRDefault="002D5645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D5645" w:rsidRPr="002D5645" w:rsidRDefault="002D5645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D5645" w:rsidRPr="002D5645" w:rsidRDefault="002D5645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E039B" w:rsidRPr="002D5645" w:rsidRDefault="001E6BC3" w:rsidP="00BE039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D5645">
        <w:rPr>
          <w:color w:val="000000"/>
          <w:sz w:val="28"/>
          <w:szCs w:val="28"/>
        </w:rPr>
        <w:lastRenderedPageBreak/>
        <w:t xml:space="preserve">2.Настоящее решение вступает в силу после </w:t>
      </w:r>
      <w:r w:rsidR="001F672C" w:rsidRPr="002D5645">
        <w:rPr>
          <w:color w:val="000000"/>
          <w:sz w:val="28"/>
          <w:szCs w:val="28"/>
        </w:rPr>
        <w:t>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105BAD" w:rsidRPr="002D5645" w:rsidRDefault="002D5645" w:rsidP="00BE039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D5645">
        <w:rPr>
          <w:color w:val="000000"/>
          <w:sz w:val="28"/>
          <w:szCs w:val="28"/>
        </w:rPr>
        <w:t>Пункт 1.2</w:t>
      </w:r>
      <w:r w:rsidR="00105BAD" w:rsidRPr="002D5645">
        <w:rPr>
          <w:color w:val="000000"/>
          <w:sz w:val="28"/>
          <w:szCs w:val="28"/>
        </w:rPr>
        <w:t xml:space="preserve">. настоящего </w:t>
      </w:r>
      <w:r w:rsidRPr="002D5645">
        <w:rPr>
          <w:color w:val="000000"/>
          <w:sz w:val="28"/>
          <w:szCs w:val="28"/>
        </w:rPr>
        <w:t>р</w:t>
      </w:r>
      <w:r w:rsidR="00105BAD" w:rsidRPr="002D5645">
        <w:rPr>
          <w:color w:val="000000"/>
          <w:sz w:val="28"/>
          <w:szCs w:val="28"/>
        </w:rPr>
        <w:t>ешения вступает в силу с 1 марта 2022 года.</w:t>
      </w:r>
    </w:p>
    <w:p w:rsidR="001E6BC3" w:rsidRPr="002D5645" w:rsidRDefault="001F672C" w:rsidP="001F672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D5645">
        <w:rPr>
          <w:color w:val="000000"/>
          <w:sz w:val="28"/>
          <w:szCs w:val="28"/>
        </w:rPr>
        <w:t>3.</w:t>
      </w:r>
      <w:r w:rsidR="001E6BC3" w:rsidRPr="002D5645">
        <w:rPr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Pr="002D5645">
        <w:rPr>
          <w:color w:val="000000"/>
          <w:sz w:val="28"/>
          <w:szCs w:val="28"/>
        </w:rPr>
        <w:t xml:space="preserve">Исполнительный комитет </w:t>
      </w:r>
      <w:r w:rsidR="001E6BC3" w:rsidRPr="002D5645">
        <w:rPr>
          <w:color w:val="000000"/>
          <w:sz w:val="28"/>
          <w:szCs w:val="28"/>
        </w:rPr>
        <w:t>Чистопольского муниципального района Республики Татарстан.</w:t>
      </w:r>
    </w:p>
    <w:p w:rsidR="005527E1" w:rsidRPr="002D5645" w:rsidRDefault="005527E1" w:rsidP="005527E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402A23" w:rsidRPr="002D5645" w:rsidRDefault="00402A23" w:rsidP="00402A2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23" w:rsidRPr="002D5645" w:rsidRDefault="00402A23" w:rsidP="00402A2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2B13" w:rsidRPr="002D5645" w:rsidRDefault="00402A23" w:rsidP="00320CC0">
      <w:pPr>
        <w:rPr>
          <w:sz w:val="28"/>
          <w:szCs w:val="28"/>
        </w:rPr>
      </w:pPr>
      <w:r w:rsidRPr="002D5645">
        <w:rPr>
          <w:sz w:val="28"/>
          <w:szCs w:val="28"/>
        </w:rPr>
        <w:t xml:space="preserve">Глава </w:t>
      </w:r>
      <w:r w:rsidR="002D2B13" w:rsidRPr="002D5645">
        <w:rPr>
          <w:sz w:val="28"/>
          <w:szCs w:val="28"/>
        </w:rPr>
        <w:t>Чистопольского</w:t>
      </w:r>
    </w:p>
    <w:p w:rsidR="00402A23" w:rsidRPr="002D5645" w:rsidRDefault="002D2B13" w:rsidP="00320CC0">
      <w:pPr>
        <w:rPr>
          <w:b/>
          <w:bCs/>
          <w:sz w:val="28"/>
          <w:szCs w:val="28"/>
        </w:rPr>
      </w:pPr>
      <w:r w:rsidRPr="002D5645">
        <w:rPr>
          <w:sz w:val="28"/>
          <w:szCs w:val="28"/>
        </w:rPr>
        <w:t>муниципального района</w:t>
      </w:r>
      <w:r w:rsidR="00402A23" w:rsidRPr="002D5645">
        <w:rPr>
          <w:sz w:val="28"/>
          <w:szCs w:val="28"/>
        </w:rPr>
        <w:t xml:space="preserve"> </w:t>
      </w:r>
      <w:r w:rsidR="00320CC0" w:rsidRPr="002D5645">
        <w:rPr>
          <w:sz w:val="28"/>
          <w:szCs w:val="28"/>
        </w:rPr>
        <w:t xml:space="preserve">                                                   </w:t>
      </w:r>
      <w:r w:rsidR="003439DA" w:rsidRPr="002D5645">
        <w:rPr>
          <w:sz w:val="28"/>
          <w:szCs w:val="28"/>
        </w:rPr>
        <w:t xml:space="preserve">                     </w:t>
      </w:r>
      <w:r w:rsidR="00320CC0" w:rsidRPr="002D5645">
        <w:rPr>
          <w:sz w:val="28"/>
          <w:szCs w:val="28"/>
        </w:rPr>
        <w:t xml:space="preserve"> </w:t>
      </w:r>
      <w:r w:rsidR="00402A23" w:rsidRPr="002D5645">
        <w:rPr>
          <w:sz w:val="28"/>
          <w:szCs w:val="28"/>
        </w:rPr>
        <w:t>Д.А. Иванов</w:t>
      </w:r>
    </w:p>
    <w:p w:rsidR="00402A23" w:rsidRPr="002D5645" w:rsidRDefault="00402A23" w:rsidP="00402A23">
      <w:pPr>
        <w:spacing w:line="240" w:lineRule="exact"/>
        <w:rPr>
          <w:b/>
          <w:sz w:val="28"/>
          <w:szCs w:val="28"/>
        </w:rPr>
      </w:pPr>
      <w:r w:rsidRPr="002D5645">
        <w:rPr>
          <w:b/>
          <w:sz w:val="28"/>
          <w:szCs w:val="28"/>
        </w:rPr>
        <w:br w:type="page"/>
      </w:r>
    </w:p>
    <w:p w:rsidR="00892B4F" w:rsidRDefault="00892B4F" w:rsidP="00892B4F">
      <w:pPr>
        <w:ind w:firstLine="5954"/>
      </w:pPr>
      <w:r>
        <w:lastRenderedPageBreak/>
        <w:t>УТВЕРЖДЕНО</w:t>
      </w:r>
    </w:p>
    <w:p w:rsidR="00892B4F" w:rsidRDefault="00892B4F" w:rsidP="00892B4F">
      <w:pPr>
        <w:ind w:firstLine="5954"/>
      </w:pPr>
      <w:r>
        <w:t xml:space="preserve">Решением Совета Чистопольского </w:t>
      </w:r>
    </w:p>
    <w:p w:rsidR="00892B4F" w:rsidRDefault="00892B4F" w:rsidP="00892B4F">
      <w:pPr>
        <w:ind w:firstLine="5954"/>
      </w:pPr>
      <w:r>
        <w:t>муниципального района</w:t>
      </w:r>
    </w:p>
    <w:p w:rsidR="00892B4F" w:rsidRDefault="00892B4F" w:rsidP="00892B4F">
      <w:pPr>
        <w:ind w:firstLine="5954"/>
      </w:pPr>
      <w:r>
        <w:t>Республики Татарстан</w:t>
      </w:r>
    </w:p>
    <w:p w:rsidR="00892B4F" w:rsidRDefault="00514E3B" w:rsidP="00892B4F">
      <w:pPr>
        <w:ind w:firstLine="5954"/>
      </w:pPr>
      <w:r>
        <w:t>о</w:t>
      </w:r>
      <w:r w:rsidR="00892B4F">
        <w:t>т</w:t>
      </w:r>
      <w:r>
        <w:t xml:space="preserve"> 09.02.2022г.  </w:t>
      </w:r>
      <w:r w:rsidR="00892B4F">
        <w:t>№</w:t>
      </w:r>
      <w:r>
        <w:t>13/4</w:t>
      </w:r>
      <w:bookmarkStart w:id="0" w:name="_GoBack"/>
      <w:bookmarkEnd w:id="0"/>
    </w:p>
    <w:p w:rsidR="00892B4F" w:rsidRDefault="00892B4F" w:rsidP="00892B4F">
      <w:pPr>
        <w:ind w:firstLine="6237"/>
      </w:pPr>
    </w:p>
    <w:p w:rsidR="00E2210A" w:rsidRDefault="00E2210A" w:rsidP="002D2B13">
      <w:pPr>
        <w:ind w:firstLine="5954"/>
      </w:pPr>
      <w:r>
        <w:t>Приложение №</w:t>
      </w:r>
      <w:r w:rsidR="00EE5843">
        <w:t>3</w:t>
      </w:r>
    </w:p>
    <w:p w:rsidR="00892B4F" w:rsidRPr="00487418" w:rsidRDefault="00892B4F" w:rsidP="00892B4F">
      <w:pPr>
        <w:ind w:left="5670" w:right="142"/>
      </w:pPr>
      <w:r w:rsidRPr="00487418">
        <w:t>к Положению о муниципальном земельном контроле в границах сельских поселений Чистопольского муниципального района Республики Татарстан</w:t>
      </w:r>
    </w:p>
    <w:p w:rsidR="00892B4F" w:rsidRDefault="00892B4F" w:rsidP="002D2B13">
      <w:pPr>
        <w:ind w:firstLine="5954"/>
      </w:pPr>
    </w:p>
    <w:p w:rsidR="00EE5843" w:rsidRPr="00EE5843" w:rsidRDefault="00EE5843" w:rsidP="00EE5843">
      <w:pPr>
        <w:jc w:val="center"/>
        <w:rPr>
          <w:b/>
        </w:rPr>
      </w:pPr>
      <w:r w:rsidRPr="00EE5843">
        <w:rPr>
          <w:b/>
        </w:rPr>
        <w:t>Ключевые показатели муниципального земельного контроля и их целевые</w:t>
      </w:r>
    </w:p>
    <w:p w:rsidR="00EE5843" w:rsidRPr="00EE5843" w:rsidRDefault="00EE5843" w:rsidP="00EE5843">
      <w:pPr>
        <w:jc w:val="center"/>
        <w:rPr>
          <w:b/>
        </w:rPr>
      </w:pPr>
      <w:r w:rsidRPr="00EE5843">
        <w:rPr>
          <w:b/>
        </w:rPr>
        <w:t>значения, перечень индикативных показателей муниципального земельного</w:t>
      </w:r>
    </w:p>
    <w:p w:rsidR="00EE5843" w:rsidRPr="00EE5843" w:rsidRDefault="00EE5843" w:rsidP="00EE5843">
      <w:pPr>
        <w:jc w:val="center"/>
      </w:pPr>
      <w:r w:rsidRPr="00EE5843">
        <w:rPr>
          <w:b/>
        </w:rPr>
        <w:t>контроля</w:t>
      </w:r>
    </w:p>
    <w:p w:rsidR="00EE5843" w:rsidRDefault="00EE5843" w:rsidP="00EE5843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3"/>
        <w:gridCol w:w="4431"/>
      </w:tblGrid>
      <w:tr w:rsidR="00EE5843" w:rsidTr="00660692">
        <w:tc>
          <w:tcPr>
            <w:tcW w:w="5495" w:type="dxa"/>
          </w:tcPr>
          <w:p w:rsidR="00EE5843" w:rsidRPr="00660692" w:rsidRDefault="00EE5843" w:rsidP="00EE5843">
            <w:pPr>
              <w:jc w:val="center"/>
              <w:rPr>
                <w:b/>
              </w:rPr>
            </w:pPr>
            <w:r w:rsidRPr="00660692">
              <w:rPr>
                <w:b/>
              </w:rPr>
              <w:t>Ключевые показатели</w:t>
            </w:r>
          </w:p>
        </w:tc>
        <w:tc>
          <w:tcPr>
            <w:tcW w:w="4501" w:type="dxa"/>
          </w:tcPr>
          <w:p w:rsidR="00EE5843" w:rsidRPr="00660692" w:rsidRDefault="00EE5843" w:rsidP="00EE5843">
            <w:pPr>
              <w:jc w:val="center"/>
              <w:rPr>
                <w:b/>
              </w:rPr>
            </w:pPr>
            <w:r w:rsidRPr="00660692">
              <w:rPr>
                <w:b/>
              </w:rPr>
              <w:t>Целевые значения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устраненных нарушений из числа</w:t>
            </w:r>
          </w:p>
          <w:p w:rsidR="00EE5843" w:rsidRDefault="00660692" w:rsidP="00660692">
            <w:pPr>
              <w:jc w:val="both"/>
            </w:pPr>
            <w:r>
              <w:t>выявленных нарушений земельного законодательства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70%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выполнения плана проведения плановых</w:t>
            </w:r>
          </w:p>
          <w:p w:rsidR="00660692" w:rsidRDefault="00660692" w:rsidP="00660692">
            <w:pPr>
              <w:jc w:val="both"/>
            </w:pPr>
            <w:r>
              <w:t>контрольных (надзорных) мероприятий на очередной</w:t>
            </w:r>
          </w:p>
          <w:p w:rsidR="00EE5843" w:rsidRDefault="00660692" w:rsidP="00660692">
            <w:pPr>
              <w:jc w:val="both"/>
            </w:pPr>
            <w:r>
              <w:t>календарный год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100%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обоснованных жалоб на действия</w:t>
            </w:r>
          </w:p>
          <w:p w:rsidR="00660692" w:rsidRDefault="00660692" w:rsidP="00660692">
            <w:pPr>
              <w:jc w:val="both"/>
            </w:pPr>
            <w:r>
              <w:t>(бездействие) органа муниципального контроля и</w:t>
            </w:r>
          </w:p>
          <w:p w:rsidR="00660692" w:rsidRDefault="00660692" w:rsidP="00660692">
            <w:pPr>
              <w:jc w:val="both"/>
            </w:pPr>
            <w:r>
              <w:t>(или) его должностного лица при проведении</w:t>
            </w:r>
          </w:p>
          <w:p w:rsidR="00EE5843" w:rsidRDefault="00660692" w:rsidP="00660692">
            <w:pPr>
              <w:jc w:val="both"/>
            </w:pPr>
            <w:r>
              <w:t>контрольных (надзорных) мероприятий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0%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отмененных результатов контрольных</w:t>
            </w:r>
          </w:p>
          <w:p w:rsidR="00EE5843" w:rsidRDefault="00660692" w:rsidP="00660692">
            <w:pPr>
              <w:jc w:val="both"/>
            </w:pPr>
            <w:r>
              <w:t>(надзорных) мероприятий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0%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результативных контрольных (надзорных)</w:t>
            </w:r>
          </w:p>
          <w:p w:rsidR="00660692" w:rsidRDefault="00660692" w:rsidP="00660692">
            <w:pPr>
              <w:jc w:val="both"/>
            </w:pPr>
            <w:r>
              <w:t>мероприятий, по которым не были приняты</w:t>
            </w:r>
          </w:p>
          <w:p w:rsidR="00660692" w:rsidRDefault="00660692" w:rsidP="00660692">
            <w:pPr>
              <w:jc w:val="both"/>
            </w:pPr>
            <w:r>
              <w:t>соответствующие меры административного</w:t>
            </w:r>
          </w:p>
          <w:p w:rsidR="00EE5843" w:rsidRDefault="00660692" w:rsidP="00660692">
            <w:pPr>
              <w:jc w:val="both"/>
            </w:pPr>
            <w:r>
              <w:t>воздействия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5%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внесенных судебных решений о назначении</w:t>
            </w:r>
          </w:p>
          <w:p w:rsidR="00660692" w:rsidRDefault="00660692" w:rsidP="00660692">
            <w:pPr>
              <w:jc w:val="both"/>
            </w:pPr>
            <w:r>
              <w:t>административного наказания по материалам органа</w:t>
            </w:r>
          </w:p>
          <w:p w:rsidR="00EE5843" w:rsidRDefault="00660692" w:rsidP="00660692">
            <w:pPr>
              <w:jc w:val="both"/>
            </w:pPr>
            <w:r>
              <w:t>муниципального контроля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95%</w:t>
            </w:r>
          </w:p>
        </w:tc>
      </w:tr>
      <w:tr w:rsidR="00EE5843" w:rsidTr="00660692">
        <w:tc>
          <w:tcPr>
            <w:tcW w:w="5495" w:type="dxa"/>
          </w:tcPr>
          <w:p w:rsidR="00660692" w:rsidRDefault="00660692" w:rsidP="00660692">
            <w:pPr>
              <w:jc w:val="both"/>
            </w:pPr>
            <w:r>
              <w:t>Процент отмененных в судебном порядке</w:t>
            </w:r>
          </w:p>
          <w:p w:rsidR="00660692" w:rsidRDefault="00660692" w:rsidP="00660692">
            <w:pPr>
              <w:jc w:val="both"/>
            </w:pPr>
            <w:r>
              <w:t>постановлений по делам об административных</w:t>
            </w:r>
          </w:p>
          <w:p w:rsidR="00660692" w:rsidRDefault="00660692" w:rsidP="00660692">
            <w:pPr>
              <w:jc w:val="both"/>
            </w:pPr>
            <w:r>
              <w:t>правонарушениях от общего количества вынесенных</w:t>
            </w:r>
          </w:p>
          <w:p w:rsidR="00EE5843" w:rsidRDefault="00660692" w:rsidP="00660692">
            <w:pPr>
              <w:jc w:val="both"/>
            </w:pPr>
            <w:r>
              <w:t>органом муниципального контроля постановлений</w:t>
            </w:r>
          </w:p>
        </w:tc>
        <w:tc>
          <w:tcPr>
            <w:tcW w:w="4501" w:type="dxa"/>
          </w:tcPr>
          <w:p w:rsidR="00EE5843" w:rsidRDefault="00660692" w:rsidP="00660692">
            <w:pPr>
              <w:jc w:val="center"/>
            </w:pPr>
            <w:r w:rsidRPr="00660692">
              <w:t>0%</w:t>
            </w:r>
          </w:p>
        </w:tc>
      </w:tr>
    </w:tbl>
    <w:p w:rsidR="00EE5843" w:rsidRDefault="00EE5843" w:rsidP="00EE5843">
      <w:pPr>
        <w:jc w:val="both"/>
      </w:pPr>
    </w:p>
    <w:p w:rsidR="00EE5843" w:rsidRPr="00660692" w:rsidRDefault="00EE5843" w:rsidP="00EE5843">
      <w:pPr>
        <w:jc w:val="both"/>
        <w:rPr>
          <w:b/>
        </w:rPr>
      </w:pPr>
      <w:r w:rsidRPr="00660692">
        <w:rPr>
          <w:b/>
        </w:rPr>
        <w:t>Перечень индикативных показателей муниципального земельного контроля</w:t>
      </w:r>
    </w:p>
    <w:p w:rsidR="00660692" w:rsidRDefault="00660692" w:rsidP="00EE5843">
      <w:pPr>
        <w:jc w:val="both"/>
      </w:pPr>
    </w:p>
    <w:p w:rsidR="00EE5843" w:rsidRPr="00EE5843" w:rsidRDefault="00EE5843" w:rsidP="00EE5843">
      <w:pPr>
        <w:jc w:val="both"/>
      </w:pPr>
      <w:r w:rsidRPr="00EE5843">
        <w:t>1) количество плановых контрольных мероприятий, проведенных за</w:t>
      </w:r>
      <w:r w:rsidR="00660692">
        <w:t xml:space="preserve"> </w:t>
      </w:r>
      <w:r w:rsidRPr="00EE5843">
        <w:t>отчетный период;</w:t>
      </w:r>
    </w:p>
    <w:p w:rsidR="00EE5843" w:rsidRPr="00EE5843" w:rsidRDefault="00EE5843" w:rsidP="00EE5843">
      <w:pPr>
        <w:jc w:val="both"/>
      </w:pPr>
      <w:r w:rsidRPr="00EE5843">
        <w:t>2) количество внеплановых контрольных мероприятий, проведенных за</w:t>
      </w:r>
      <w:r w:rsidR="00660692">
        <w:t xml:space="preserve"> </w:t>
      </w:r>
      <w:r w:rsidRPr="00EE5843">
        <w:t>отчетный период;</w:t>
      </w:r>
    </w:p>
    <w:p w:rsidR="00EE5843" w:rsidRPr="00EE5843" w:rsidRDefault="00EE5843" w:rsidP="00EE5843">
      <w:pPr>
        <w:jc w:val="both"/>
      </w:pPr>
      <w:r w:rsidRPr="00EE5843">
        <w:t>3) количество внеплановых контрольных мероприятий, проведенных за</w:t>
      </w:r>
      <w:r w:rsidR="00660692">
        <w:t xml:space="preserve"> </w:t>
      </w:r>
      <w:r w:rsidRPr="00EE5843">
        <w:t>отчетный период на основании выявления соответствия объекта контроля</w:t>
      </w:r>
      <w:r w:rsidR="00660692">
        <w:t xml:space="preserve"> </w:t>
      </w:r>
      <w:r w:rsidRPr="00EE5843">
        <w:t>параметрам, утвержденным индикаторами риска нарушения обязательных</w:t>
      </w:r>
      <w:r w:rsidR="00660692">
        <w:t xml:space="preserve"> </w:t>
      </w:r>
      <w:r w:rsidRPr="00EE5843">
        <w:t>требований, или отклонения объекта контроля от таких параметров, за</w:t>
      </w:r>
      <w:r w:rsidR="00660692">
        <w:t xml:space="preserve"> </w:t>
      </w:r>
      <w:r w:rsidRPr="00EE5843">
        <w:t>отчетный период;</w:t>
      </w:r>
    </w:p>
    <w:p w:rsidR="00EE5843" w:rsidRPr="00EE5843" w:rsidRDefault="00EE5843" w:rsidP="00EE5843">
      <w:pPr>
        <w:jc w:val="both"/>
      </w:pPr>
      <w:r w:rsidRPr="00EE5843">
        <w:t>4) общее количество контрольных мероприятий с взаимодействием,</w:t>
      </w:r>
      <w:r w:rsidR="00660692">
        <w:t xml:space="preserve"> </w:t>
      </w:r>
      <w:r w:rsidRPr="00EE5843">
        <w:t>проведенных за отчетный период;</w:t>
      </w:r>
    </w:p>
    <w:p w:rsidR="00EE5843" w:rsidRPr="00EE5843" w:rsidRDefault="00EE5843" w:rsidP="00EE5843">
      <w:pPr>
        <w:jc w:val="both"/>
      </w:pPr>
      <w:r w:rsidRPr="00EE5843">
        <w:t>5) количество контрольных мероприятий с взаимодействием по каждому</w:t>
      </w:r>
      <w:r w:rsidR="00660692">
        <w:t xml:space="preserve"> </w:t>
      </w:r>
      <w:r w:rsidRPr="00EE5843">
        <w:t>виду контрольного мероприятия, проведенных за отчетный период;</w:t>
      </w:r>
    </w:p>
    <w:p w:rsidR="00EE5843" w:rsidRPr="00EE5843" w:rsidRDefault="00EE5843" w:rsidP="00EE5843">
      <w:pPr>
        <w:jc w:val="both"/>
      </w:pPr>
      <w:r w:rsidRPr="00EE5843">
        <w:lastRenderedPageBreak/>
        <w:t>6) количество контрольных мероприятий, проведенных с</w:t>
      </w:r>
      <w:r w:rsidR="00660692">
        <w:t xml:space="preserve"> </w:t>
      </w:r>
      <w:r w:rsidRPr="00EE5843">
        <w:t>30</w:t>
      </w:r>
      <w:r w:rsidR="00660692">
        <w:t xml:space="preserve"> </w:t>
      </w:r>
      <w:r w:rsidRPr="00EE5843">
        <w:t>использованием средств дистанционного взаимодействия за отчетный период;</w:t>
      </w:r>
    </w:p>
    <w:p w:rsidR="00EE5843" w:rsidRPr="00EE5843" w:rsidRDefault="00EE5843" w:rsidP="00EE5843">
      <w:pPr>
        <w:jc w:val="both"/>
      </w:pPr>
      <w:r w:rsidRPr="00EE5843">
        <w:t>7) количество проведенных профилактических мероприятий за отчетный</w:t>
      </w:r>
      <w:r w:rsidR="00660692">
        <w:t xml:space="preserve"> </w:t>
      </w:r>
      <w:r w:rsidRPr="00EE5843">
        <w:t>период;</w:t>
      </w:r>
    </w:p>
    <w:p w:rsidR="00EE5843" w:rsidRPr="00EE5843" w:rsidRDefault="00EE5843" w:rsidP="00EE5843">
      <w:pPr>
        <w:jc w:val="both"/>
      </w:pPr>
      <w:r w:rsidRPr="00EE5843">
        <w:t>8) количество контрольных мероприятий, по результатам которых</w:t>
      </w:r>
      <w:r w:rsidR="00660692">
        <w:t xml:space="preserve"> </w:t>
      </w:r>
      <w:r w:rsidRPr="00EE5843">
        <w:t>выявлены нарушения обязательных требований, за отчетный период;</w:t>
      </w:r>
    </w:p>
    <w:p w:rsidR="00EE5843" w:rsidRPr="00EE5843" w:rsidRDefault="00EE5843" w:rsidP="00EE5843">
      <w:pPr>
        <w:jc w:val="both"/>
      </w:pPr>
      <w:r w:rsidRPr="00EE5843">
        <w:t>9) количество контрольных мероприятий, по итогам которых выданы</w:t>
      </w:r>
      <w:r w:rsidR="00660692">
        <w:t xml:space="preserve"> </w:t>
      </w:r>
      <w:r w:rsidRPr="00EE5843">
        <w:t>предписания об устранении выявленных нарушений обязательных требований</w:t>
      </w:r>
      <w:r w:rsidR="00660692">
        <w:t xml:space="preserve"> </w:t>
      </w:r>
      <w:r w:rsidRPr="00EE5843">
        <w:t>за отчетный период;</w:t>
      </w:r>
    </w:p>
    <w:p w:rsidR="00EE5843" w:rsidRPr="00EE5843" w:rsidRDefault="00EE5843" w:rsidP="00EE5843">
      <w:pPr>
        <w:jc w:val="both"/>
      </w:pPr>
      <w:r w:rsidRPr="00EE5843">
        <w:t>10) количество контрольных мероприятий, по итогам которых материалы</w:t>
      </w:r>
      <w:r w:rsidR="00660692">
        <w:t xml:space="preserve"> </w:t>
      </w:r>
      <w:r w:rsidRPr="00EE5843">
        <w:t>переданы в уполномоченные для принятия решений органы за отчетный</w:t>
      </w:r>
      <w:r w:rsidR="00660692">
        <w:t xml:space="preserve"> </w:t>
      </w:r>
      <w:r w:rsidRPr="00EE5843">
        <w:t>период;</w:t>
      </w:r>
    </w:p>
    <w:p w:rsidR="00EE5843" w:rsidRPr="00EE5843" w:rsidRDefault="00EE5843" w:rsidP="00EE5843">
      <w:pPr>
        <w:jc w:val="both"/>
      </w:pPr>
      <w:r w:rsidRPr="00EE5843">
        <w:t>11) количество направленных в органы прокуратуры заявлений о</w:t>
      </w:r>
      <w:r w:rsidR="00660692">
        <w:t xml:space="preserve"> </w:t>
      </w:r>
      <w:r w:rsidRPr="00EE5843">
        <w:t>согласовании проведения контрольных мероприятий, за отчетный период;</w:t>
      </w:r>
    </w:p>
    <w:p w:rsidR="00EE5843" w:rsidRPr="00EE5843" w:rsidRDefault="00EE5843" w:rsidP="00EE5843">
      <w:pPr>
        <w:jc w:val="both"/>
      </w:pPr>
      <w:r w:rsidRPr="00EE5843">
        <w:t>12) количество направленных в органы прокуратуры заявлений о</w:t>
      </w:r>
      <w:r w:rsidR="00660692">
        <w:t xml:space="preserve"> </w:t>
      </w:r>
      <w:r w:rsidRPr="00EE5843">
        <w:t>согласовании проведения контрольных мероприятий, по которым органами</w:t>
      </w:r>
      <w:r w:rsidR="00660692">
        <w:t xml:space="preserve"> </w:t>
      </w:r>
      <w:r w:rsidRPr="00EE5843">
        <w:t>прокуратуры отказано в согласовании, за отчетный период;</w:t>
      </w:r>
    </w:p>
    <w:p w:rsidR="00EE5843" w:rsidRPr="00EE5843" w:rsidRDefault="00EE5843" w:rsidP="00EE5843">
      <w:pPr>
        <w:jc w:val="both"/>
      </w:pPr>
      <w:r w:rsidRPr="00EE5843">
        <w:t>13) общее количество учтенных объектов контроля на конец отчетного</w:t>
      </w:r>
      <w:r w:rsidR="00660692">
        <w:t xml:space="preserve"> </w:t>
      </w:r>
      <w:r w:rsidRPr="00EE5843">
        <w:t>периода;</w:t>
      </w:r>
    </w:p>
    <w:p w:rsidR="00EE5843" w:rsidRPr="00EE5843" w:rsidRDefault="00EE5843" w:rsidP="00EE5843">
      <w:pPr>
        <w:jc w:val="both"/>
      </w:pPr>
      <w:r w:rsidRPr="00EE5843">
        <w:t>14) количество учтенных объектов контроля, отнесенных к категориям</w:t>
      </w:r>
      <w:r w:rsidR="00660692">
        <w:t xml:space="preserve"> </w:t>
      </w:r>
      <w:r w:rsidRPr="00EE5843">
        <w:t>риска, по каждой из категорий риска, на конец отчетного периода;</w:t>
      </w:r>
    </w:p>
    <w:p w:rsidR="00EE5843" w:rsidRPr="00EE5843" w:rsidRDefault="00EE5843" w:rsidP="00EE5843">
      <w:pPr>
        <w:jc w:val="both"/>
      </w:pPr>
      <w:r w:rsidRPr="00EE5843">
        <w:t>15) количество учтенных контролируемых лиц на конец отчетного</w:t>
      </w:r>
      <w:r w:rsidR="00660692">
        <w:t xml:space="preserve"> </w:t>
      </w:r>
      <w:r w:rsidRPr="00EE5843">
        <w:t>периода;</w:t>
      </w:r>
    </w:p>
    <w:p w:rsidR="00EE5843" w:rsidRPr="00EE5843" w:rsidRDefault="00EE5843" w:rsidP="00EE5843">
      <w:pPr>
        <w:jc w:val="both"/>
      </w:pPr>
      <w:r w:rsidRPr="00EE5843">
        <w:t>16) количество учтенных контролируемых лиц, в отношении которых</w:t>
      </w:r>
      <w:r w:rsidR="00660692">
        <w:t xml:space="preserve"> </w:t>
      </w:r>
      <w:r w:rsidRPr="00EE5843">
        <w:t>проведены контрольные мероприятия, за отчетный период;</w:t>
      </w:r>
    </w:p>
    <w:p w:rsidR="00EE5843" w:rsidRPr="00EE5843" w:rsidRDefault="00EE5843" w:rsidP="00EE5843">
      <w:pPr>
        <w:jc w:val="both"/>
      </w:pPr>
      <w:r w:rsidRPr="00EE5843">
        <w:t>17) количество исковых заявлений об оспаривании решений, действий</w:t>
      </w:r>
      <w:r w:rsidR="00660692">
        <w:t xml:space="preserve"> </w:t>
      </w:r>
      <w:r w:rsidRPr="00EE5843">
        <w:t>(бездействий) уполномоченных должностных лиц Комитета, инспекторов</w:t>
      </w:r>
      <w:r w:rsidR="00660692">
        <w:t xml:space="preserve"> </w:t>
      </w:r>
      <w:r w:rsidRPr="00EE5843">
        <w:t>Комитета, направленных контролируемыми лицами в судебном порядке, за</w:t>
      </w:r>
      <w:r w:rsidR="00660692">
        <w:t xml:space="preserve"> </w:t>
      </w:r>
      <w:r w:rsidRPr="00EE5843">
        <w:t>отчетный период;</w:t>
      </w:r>
    </w:p>
    <w:p w:rsidR="00EE5843" w:rsidRPr="00EE5843" w:rsidRDefault="00EE5843" w:rsidP="00EE5843">
      <w:pPr>
        <w:jc w:val="both"/>
      </w:pPr>
      <w:r w:rsidRPr="00EE5843">
        <w:t>18) количество исковых заявлений об оспаривании решений, действий</w:t>
      </w:r>
      <w:r w:rsidR="00660692">
        <w:t xml:space="preserve"> </w:t>
      </w:r>
      <w:r w:rsidRPr="00EE5843">
        <w:t>(бездействий) уполномоченных должностных лиц Комитета, инспекторов</w:t>
      </w:r>
      <w:r w:rsidR="00660692">
        <w:t xml:space="preserve"> </w:t>
      </w:r>
      <w:r w:rsidRPr="00EE5843">
        <w:t>Комитета, направленных контролируемыми лицами в судебном порядке, по</w:t>
      </w:r>
      <w:r w:rsidR="00660692">
        <w:t xml:space="preserve"> </w:t>
      </w:r>
      <w:r w:rsidRPr="00EE5843">
        <w:t>которым принято решение об удовлетворении заявленных требований, за</w:t>
      </w:r>
      <w:r w:rsidR="00660692">
        <w:t xml:space="preserve"> </w:t>
      </w:r>
      <w:r w:rsidRPr="00EE5843">
        <w:t>отчетный период;</w:t>
      </w:r>
    </w:p>
    <w:p w:rsidR="00EE5843" w:rsidRPr="00EE5843" w:rsidRDefault="00EE5843" w:rsidP="00EE5843">
      <w:pPr>
        <w:jc w:val="both"/>
      </w:pPr>
      <w:r w:rsidRPr="00EE5843">
        <w:t>19) количество контрольных мероприятий, проведенных с грубым</w:t>
      </w:r>
      <w:r w:rsidR="00660692">
        <w:t xml:space="preserve"> </w:t>
      </w:r>
      <w:r w:rsidRPr="00EE5843">
        <w:t>нарушением требований к организации и осуществлению муниципального</w:t>
      </w:r>
      <w:r w:rsidR="00660692">
        <w:t xml:space="preserve"> </w:t>
      </w:r>
      <w:r w:rsidRPr="00EE5843">
        <w:t>земельного контроля и результаты которых были признаны недействительными</w:t>
      </w:r>
      <w:r w:rsidR="00660692">
        <w:t xml:space="preserve"> </w:t>
      </w:r>
      <w:r w:rsidRPr="00EE5843">
        <w:t xml:space="preserve">и (или) отменены, за отчетный </w:t>
      </w:r>
      <w:r w:rsidR="00660692">
        <w:t>период.</w:t>
      </w:r>
    </w:p>
    <w:p w:rsidR="00660692" w:rsidRDefault="00660692" w:rsidP="00EE5843">
      <w:pPr>
        <w:jc w:val="both"/>
      </w:pPr>
    </w:p>
    <w:p w:rsidR="00660692" w:rsidRDefault="00660692" w:rsidP="00EE5843">
      <w:pPr>
        <w:jc w:val="both"/>
      </w:pPr>
    </w:p>
    <w:p w:rsidR="00660692" w:rsidRDefault="00660692" w:rsidP="00EE5843">
      <w:pPr>
        <w:jc w:val="both"/>
      </w:pPr>
    </w:p>
    <w:p w:rsidR="00E2210A" w:rsidRPr="00EE5843" w:rsidRDefault="00E2210A" w:rsidP="00EE5843">
      <w:pPr>
        <w:jc w:val="both"/>
      </w:pPr>
      <w:r w:rsidRPr="00EE5843">
        <w:t xml:space="preserve">Глава </w:t>
      </w:r>
      <w:r w:rsidR="002D2B13">
        <w:t>Чистопольского</w:t>
      </w:r>
    </w:p>
    <w:p w:rsidR="00E2210A" w:rsidRPr="00EE5843" w:rsidRDefault="002D2B13" w:rsidP="00EE5843">
      <w:pPr>
        <w:jc w:val="both"/>
      </w:pPr>
      <w:r>
        <w:t>муниципального района</w:t>
      </w:r>
      <w:r w:rsidR="00E2210A" w:rsidRPr="00EE5843">
        <w:tab/>
        <w:t xml:space="preserve">                                                          </w:t>
      </w:r>
      <w:r>
        <w:t xml:space="preserve">                              </w:t>
      </w:r>
      <w:r w:rsidR="00E2210A" w:rsidRPr="00EE5843">
        <w:t xml:space="preserve">    Д.А. Иванов</w:t>
      </w: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p w:rsidR="00E2210A" w:rsidRPr="00EE5843" w:rsidRDefault="00E2210A" w:rsidP="00EE5843">
      <w:pPr>
        <w:jc w:val="both"/>
      </w:pPr>
    </w:p>
    <w:sectPr w:rsidR="00E2210A" w:rsidRPr="00EE5843" w:rsidSect="003439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CEE"/>
    <w:rsid w:val="00047198"/>
    <w:rsid w:val="000B5AE0"/>
    <w:rsid w:val="00105BAD"/>
    <w:rsid w:val="001E6BC3"/>
    <w:rsid w:val="001F672C"/>
    <w:rsid w:val="002041A5"/>
    <w:rsid w:val="002D2B13"/>
    <w:rsid w:val="002D5645"/>
    <w:rsid w:val="00314CEE"/>
    <w:rsid w:val="00320CC0"/>
    <w:rsid w:val="003439DA"/>
    <w:rsid w:val="00366110"/>
    <w:rsid w:val="003C289C"/>
    <w:rsid w:val="003F61B6"/>
    <w:rsid w:val="00402A23"/>
    <w:rsid w:val="00470BE5"/>
    <w:rsid w:val="00514E3B"/>
    <w:rsid w:val="005527E1"/>
    <w:rsid w:val="00660692"/>
    <w:rsid w:val="006D39FB"/>
    <w:rsid w:val="007D12B8"/>
    <w:rsid w:val="00843C70"/>
    <w:rsid w:val="00892B4F"/>
    <w:rsid w:val="00A75E4A"/>
    <w:rsid w:val="00BE039B"/>
    <w:rsid w:val="00BF7438"/>
    <w:rsid w:val="00D37EE9"/>
    <w:rsid w:val="00D60F85"/>
    <w:rsid w:val="00E2210A"/>
    <w:rsid w:val="00E765F5"/>
    <w:rsid w:val="00EE5843"/>
    <w:rsid w:val="00F7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71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1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2022-02-17T10:42:00Z</cp:lastPrinted>
  <dcterms:created xsi:type="dcterms:W3CDTF">2022-02-03T13:31:00Z</dcterms:created>
  <dcterms:modified xsi:type="dcterms:W3CDTF">2022-02-17T10:43:00Z</dcterms:modified>
</cp:coreProperties>
</file>