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1AD" w:rsidRDefault="006811AD" w:rsidP="006811AD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23940" cy="126746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3940" cy="1267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601"/>
        <w:gridCol w:w="2340"/>
        <w:gridCol w:w="129"/>
        <w:gridCol w:w="4537"/>
      </w:tblGrid>
      <w:tr w:rsidR="006811AD" w:rsidTr="006E0801">
        <w:trPr>
          <w:gridBefore w:val="1"/>
          <w:wBefore w:w="169" w:type="dxa"/>
        </w:trPr>
        <w:tc>
          <w:tcPr>
            <w:tcW w:w="3600" w:type="dxa"/>
            <w:hideMark/>
          </w:tcPr>
          <w:p w:rsidR="006811AD" w:rsidRPr="006811AD" w:rsidRDefault="006811AD" w:rsidP="006E0801">
            <w:pPr>
              <w:pStyle w:val="a9"/>
              <w:spacing w:line="276" w:lineRule="auto"/>
              <w:ind w:firstLine="6"/>
              <w:jc w:val="center"/>
              <w:rPr>
                <w:b/>
                <w:i/>
                <w:sz w:val="32"/>
                <w:szCs w:val="32"/>
              </w:rPr>
            </w:pPr>
            <w:r w:rsidRPr="006811AD">
              <w:rPr>
                <w:b/>
                <w:i/>
                <w:sz w:val="32"/>
                <w:szCs w:val="32"/>
              </w:rPr>
              <w:t xml:space="preserve">    Решение</w:t>
            </w:r>
          </w:p>
        </w:tc>
        <w:tc>
          <w:tcPr>
            <w:tcW w:w="2340" w:type="dxa"/>
            <w:hideMark/>
          </w:tcPr>
          <w:p w:rsidR="006811AD" w:rsidRPr="006811AD" w:rsidRDefault="006811AD" w:rsidP="006E0801">
            <w:pPr>
              <w:pStyle w:val="a9"/>
              <w:spacing w:line="276" w:lineRule="auto"/>
              <w:rPr>
                <w:b/>
                <w:i/>
                <w:sz w:val="32"/>
                <w:szCs w:val="32"/>
              </w:rPr>
            </w:pPr>
            <w:r w:rsidRPr="006811AD">
              <w:rPr>
                <w:b/>
                <w:i/>
                <w:sz w:val="32"/>
                <w:szCs w:val="32"/>
              </w:rPr>
              <w:t xml:space="preserve">       </w:t>
            </w:r>
          </w:p>
        </w:tc>
        <w:tc>
          <w:tcPr>
            <w:tcW w:w="4665" w:type="dxa"/>
            <w:gridSpan w:val="2"/>
          </w:tcPr>
          <w:p w:rsidR="006811AD" w:rsidRPr="006811AD" w:rsidRDefault="006811AD" w:rsidP="006E0801">
            <w:pPr>
              <w:pStyle w:val="a9"/>
              <w:spacing w:line="276" w:lineRule="auto"/>
              <w:ind w:firstLine="21"/>
              <w:jc w:val="center"/>
              <w:rPr>
                <w:b/>
                <w:bCs/>
                <w:i/>
                <w:sz w:val="32"/>
                <w:szCs w:val="32"/>
              </w:rPr>
            </w:pPr>
            <w:r w:rsidRPr="006811AD">
              <w:rPr>
                <w:b/>
                <w:bCs/>
                <w:i/>
                <w:sz w:val="32"/>
                <w:szCs w:val="32"/>
              </w:rPr>
              <w:t>Карар</w:t>
            </w:r>
          </w:p>
          <w:p w:rsidR="006811AD" w:rsidRPr="006811AD" w:rsidRDefault="006811AD" w:rsidP="006E0801">
            <w:pPr>
              <w:pStyle w:val="a9"/>
              <w:spacing w:line="276" w:lineRule="auto"/>
              <w:rPr>
                <w:b/>
                <w:i/>
                <w:iCs/>
                <w:sz w:val="20"/>
                <w:szCs w:val="32"/>
              </w:rPr>
            </w:pPr>
          </w:p>
        </w:tc>
      </w:tr>
      <w:tr w:rsidR="006811AD" w:rsidTr="006E0801">
        <w:trPr>
          <w:trHeight w:val="295"/>
        </w:trPr>
        <w:tc>
          <w:tcPr>
            <w:tcW w:w="6238" w:type="dxa"/>
            <w:gridSpan w:val="4"/>
            <w:hideMark/>
          </w:tcPr>
          <w:p w:rsidR="006811AD" w:rsidRPr="00FF0DAD" w:rsidRDefault="006811AD" w:rsidP="006811AD">
            <w:pPr>
              <w:pStyle w:val="a9"/>
              <w:spacing w:line="276" w:lineRule="auto"/>
              <w:ind w:left="0" w:firstLine="0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      </w:t>
            </w:r>
            <w:r w:rsidRPr="00374A2F">
              <w:rPr>
                <w:b/>
                <w:szCs w:val="32"/>
                <w:u w:val="single"/>
              </w:rPr>
              <w:t>2</w:t>
            </w:r>
            <w:r>
              <w:rPr>
                <w:b/>
                <w:szCs w:val="32"/>
                <w:u w:val="single"/>
              </w:rPr>
              <w:t>8 октября 2020 года</w:t>
            </w:r>
            <w:r>
              <w:rPr>
                <w:b/>
                <w:szCs w:val="32"/>
              </w:rPr>
              <w:t xml:space="preserve">         г.Чистополь</w:t>
            </w:r>
          </w:p>
          <w:p w:rsidR="006811AD" w:rsidRPr="00FF0DAD" w:rsidRDefault="006811AD" w:rsidP="006E0801">
            <w:pPr>
              <w:pStyle w:val="a9"/>
              <w:spacing w:line="276" w:lineRule="auto"/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                </w:t>
            </w:r>
          </w:p>
        </w:tc>
        <w:tc>
          <w:tcPr>
            <w:tcW w:w="4536" w:type="dxa"/>
          </w:tcPr>
          <w:p w:rsidR="006811AD" w:rsidRPr="00FF0DAD" w:rsidRDefault="006811AD" w:rsidP="006E0801">
            <w:pPr>
              <w:pStyle w:val="a9"/>
              <w:spacing w:line="276" w:lineRule="auto"/>
              <w:rPr>
                <w:b/>
                <w:szCs w:val="32"/>
                <w:u w:val="single"/>
              </w:rPr>
            </w:pPr>
            <w:r>
              <w:rPr>
                <w:b/>
                <w:szCs w:val="32"/>
              </w:rPr>
              <w:t xml:space="preserve">        № </w:t>
            </w:r>
            <w:r w:rsidRPr="00E146D6">
              <w:rPr>
                <w:b/>
                <w:szCs w:val="32"/>
                <w:u w:val="single"/>
              </w:rPr>
              <w:t>2</w:t>
            </w:r>
            <w:r>
              <w:rPr>
                <w:b/>
                <w:szCs w:val="32"/>
                <w:u w:val="single"/>
              </w:rPr>
              <w:t>/3</w:t>
            </w:r>
          </w:p>
          <w:p w:rsidR="006811AD" w:rsidRPr="00FF0DAD" w:rsidRDefault="006811AD" w:rsidP="006E0801">
            <w:pPr>
              <w:pStyle w:val="a9"/>
              <w:spacing w:line="276" w:lineRule="auto"/>
              <w:rPr>
                <w:b/>
                <w:szCs w:val="32"/>
              </w:rPr>
            </w:pPr>
          </w:p>
        </w:tc>
      </w:tr>
    </w:tbl>
    <w:p w:rsidR="006811AD" w:rsidRDefault="006811AD" w:rsidP="00F973A3">
      <w:pPr>
        <w:pStyle w:val="HEADERTEXT"/>
        <w:ind w:right="4394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973A3" w:rsidRDefault="00587487" w:rsidP="00F973A3">
      <w:pPr>
        <w:pStyle w:val="HEADERTEXT"/>
        <w:ind w:right="4394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A541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Об утверждении Порядка </w:t>
      </w:r>
    </w:p>
    <w:p w:rsidR="006945D2" w:rsidRPr="00A541C4" w:rsidRDefault="00F973A3" w:rsidP="00F973A3">
      <w:pPr>
        <w:pStyle w:val="HEADERTEXT"/>
        <w:ind w:right="4394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</w:t>
      </w:r>
      <w:r w:rsidR="00587487" w:rsidRPr="00A541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редоставления муниципальных гарантий по инвестиционным проектам за счет средств местного бюджета </w:t>
      </w:r>
      <w:r w:rsidR="0048470A" w:rsidRPr="00A541C4">
        <w:rPr>
          <w:rFonts w:ascii="Times New Roman" w:hAnsi="Times New Roman" w:cs="Times New Roman"/>
          <w:bCs/>
          <w:color w:val="auto"/>
          <w:sz w:val="28"/>
          <w:szCs w:val="28"/>
        </w:rPr>
        <w:t>муницип</w:t>
      </w:r>
      <w:r w:rsidR="00C82ECC" w:rsidRPr="00A541C4">
        <w:rPr>
          <w:rFonts w:ascii="Times New Roman" w:hAnsi="Times New Roman" w:cs="Times New Roman"/>
          <w:bCs/>
          <w:color w:val="auto"/>
          <w:sz w:val="28"/>
          <w:szCs w:val="28"/>
        </w:rPr>
        <w:t>ального образования «</w:t>
      </w:r>
      <w:r w:rsidR="00587487" w:rsidRPr="00A541C4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</w:t>
      </w:r>
      <w:r w:rsidR="00645598" w:rsidRPr="00A541C4">
        <w:rPr>
          <w:rFonts w:ascii="Times New Roman" w:hAnsi="Times New Roman" w:cs="Times New Roman"/>
          <w:bCs/>
          <w:color w:val="auto"/>
          <w:sz w:val="28"/>
          <w:szCs w:val="28"/>
        </w:rPr>
        <w:t>ий</w:t>
      </w:r>
      <w:r w:rsidR="00587487" w:rsidRPr="00A541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муниципальн</w:t>
      </w:r>
      <w:r w:rsidR="00645598" w:rsidRPr="00A541C4">
        <w:rPr>
          <w:rFonts w:ascii="Times New Roman" w:hAnsi="Times New Roman" w:cs="Times New Roman"/>
          <w:bCs/>
          <w:color w:val="auto"/>
          <w:sz w:val="28"/>
          <w:szCs w:val="28"/>
        </w:rPr>
        <w:t>ый</w:t>
      </w:r>
      <w:r w:rsidR="00587487" w:rsidRPr="00A541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район</w:t>
      </w:r>
      <w:r w:rsidR="00645598" w:rsidRPr="00A541C4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87487" w:rsidRPr="00A541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Республики Татарстан </w:t>
      </w:r>
    </w:p>
    <w:p w:rsidR="002E0110" w:rsidRPr="00A541C4" w:rsidRDefault="002E0110" w:rsidP="002E0110">
      <w:pPr>
        <w:pStyle w:val="HEADERTEXT"/>
        <w:jc w:val="center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6945D2" w:rsidRPr="00A541C4" w:rsidRDefault="00F044E3" w:rsidP="00F92C28">
      <w:pPr>
        <w:pStyle w:val="HEADERTEXT"/>
        <w:ind w:firstLine="56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541C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</w:t>
      </w:r>
      <w:r w:rsidR="0048470A" w:rsidRPr="00A541C4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соответствии с Федеральным законом от 06 октября 2003 года №131-ФЗ «Об общих принципах организации местного самоуправления в Российской Федерации»,  Бюджетным кодексом Российской Федерации, пунктом 2 статьи 19 Федерального закона от 25 февраля 1999 года № 39-ФЗ «Об инвестиционной деятельности в Российской Федерации, осуществляемой в форме капитальных вложений»</w:t>
      </w:r>
      <w:r w:rsidR="00587487" w:rsidRPr="00A541C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48470A" w:rsidRPr="00A541C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46CF7" w:rsidRPr="00A541C4">
        <w:rPr>
          <w:rFonts w:ascii="Times New Roman" w:hAnsi="Times New Roman" w:cs="Times New Roman"/>
          <w:color w:val="auto"/>
          <w:sz w:val="28"/>
          <w:szCs w:val="28"/>
        </w:rPr>
        <w:t>Совет</w:t>
      </w:r>
      <w:r w:rsidR="00C82ECC" w:rsidRPr="00A541C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8470A" w:rsidRPr="00A541C4">
        <w:rPr>
          <w:rFonts w:ascii="Times New Roman" w:hAnsi="Times New Roman" w:cs="Times New Roman"/>
          <w:bCs/>
          <w:color w:val="auto"/>
          <w:sz w:val="28"/>
          <w:szCs w:val="28"/>
        </w:rPr>
        <w:t>Чистопольского муниципального района Республики Татарстан</w:t>
      </w:r>
    </w:p>
    <w:p w:rsidR="006945D2" w:rsidRPr="00A541C4" w:rsidRDefault="006945D2" w:rsidP="002E0110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4D5A4C" w:rsidRDefault="00146CF7" w:rsidP="0048470A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A4C">
        <w:rPr>
          <w:rFonts w:ascii="Times New Roman" w:hAnsi="Times New Roman" w:cs="Times New Roman"/>
          <w:b/>
          <w:sz w:val="28"/>
          <w:szCs w:val="28"/>
        </w:rPr>
        <w:t>РЕШ</w:t>
      </w:r>
      <w:r w:rsidR="00235F9F" w:rsidRPr="004D5A4C">
        <w:rPr>
          <w:rFonts w:ascii="Times New Roman" w:hAnsi="Times New Roman" w:cs="Times New Roman"/>
          <w:b/>
          <w:sz w:val="28"/>
          <w:szCs w:val="28"/>
        </w:rPr>
        <w:t>ИЛ</w:t>
      </w:r>
      <w:r w:rsidRPr="004D5A4C">
        <w:rPr>
          <w:rFonts w:ascii="Times New Roman" w:hAnsi="Times New Roman" w:cs="Times New Roman"/>
          <w:b/>
          <w:sz w:val="28"/>
          <w:szCs w:val="28"/>
        </w:rPr>
        <w:t>:</w:t>
      </w:r>
    </w:p>
    <w:p w:rsidR="006945D2" w:rsidRPr="00A541C4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A541C4" w:rsidRDefault="0058748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 xml:space="preserve">1. Утвердить Порядок предоставления муниципальных гарантий по инвестиционным проектам за счет средств местного бюджета </w:t>
      </w:r>
      <w:r w:rsidR="0048470A" w:rsidRPr="00A541C4">
        <w:rPr>
          <w:rFonts w:ascii="Times New Roman" w:hAnsi="Times New Roman" w:cs="Times New Roman"/>
          <w:bCs/>
          <w:sz w:val="28"/>
          <w:szCs w:val="28"/>
        </w:rPr>
        <w:t>муницип</w:t>
      </w:r>
      <w:r w:rsidR="00C82ECC" w:rsidRPr="00A541C4">
        <w:rPr>
          <w:rFonts w:ascii="Times New Roman" w:hAnsi="Times New Roman" w:cs="Times New Roman"/>
          <w:bCs/>
          <w:sz w:val="28"/>
          <w:szCs w:val="28"/>
        </w:rPr>
        <w:t>ального образования «</w:t>
      </w:r>
      <w:r w:rsidR="0048470A" w:rsidRPr="00A541C4">
        <w:rPr>
          <w:rFonts w:ascii="Times New Roman" w:hAnsi="Times New Roman" w:cs="Times New Roman"/>
          <w:bCs/>
          <w:sz w:val="28"/>
          <w:szCs w:val="28"/>
        </w:rPr>
        <w:t>Чистопольск</w:t>
      </w:r>
      <w:r w:rsidR="00F92C28" w:rsidRPr="00A541C4">
        <w:rPr>
          <w:rFonts w:ascii="Times New Roman" w:hAnsi="Times New Roman" w:cs="Times New Roman"/>
          <w:bCs/>
          <w:sz w:val="28"/>
          <w:szCs w:val="28"/>
        </w:rPr>
        <w:t>ий</w:t>
      </w:r>
      <w:r w:rsidR="0048470A" w:rsidRPr="00A541C4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 w:rsidR="00F92C28" w:rsidRPr="00A541C4">
        <w:rPr>
          <w:rFonts w:ascii="Times New Roman" w:hAnsi="Times New Roman" w:cs="Times New Roman"/>
          <w:bCs/>
          <w:sz w:val="28"/>
          <w:szCs w:val="28"/>
        </w:rPr>
        <w:t>ый</w:t>
      </w:r>
      <w:r w:rsidR="0048470A" w:rsidRPr="00A541C4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F92C28" w:rsidRPr="00A541C4">
        <w:rPr>
          <w:rFonts w:ascii="Times New Roman" w:hAnsi="Times New Roman" w:cs="Times New Roman"/>
          <w:bCs/>
          <w:sz w:val="28"/>
          <w:szCs w:val="28"/>
        </w:rPr>
        <w:t>»</w:t>
      </w:r>
      <w:r w:rsidR="0048470A" w:rsidRPr="00A541C4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A541C4">
        <w:rPr>
          <w:rFonts w:ascii="Times New Roman" w:hAnsi="Times New Roman" w:cs="Times New Roman"/>
          <w:sz w:val="28"/>
          <w:szCs w:val="28"/>
        </w:rPr>
        <w:t xml:space="preserve"> (приложение 1). </w:t>
      </w:r>
    </w:p>
    <w:p w:rsidR="006945D2" w:rsidRPr="00A541C4" w:rsidRDefault="00253BF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2</w:t>
      </w:r>
      <w:r w:rsidR="00587487" w:rsidRPr="00A541C4">
        <w:rPr>
          <w:rFonts w:ascii="Times New Roman" w:hAnsi="Times New Roman" w:cs="Times New Roman"/>
          <w:sz w:val="28"/>
          <w:szCs w:val="28"/>
        </w:rPr>
        <w:t>.</w:t>
      </w:r>
      <w:r w:rsidRPr="00A541C4">
        <w:rPr>
          <w:rFonts w:ascii="Times New Roman" w:hAnsi="Times New Roman" w:cs="Times New Roman"/>
          <w:sz w:val="28"/>
          <w:szCs w:val="28"/>
        </w:rPr>
        <w:t xml:space="preserve"> О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публиковать настоящее </w:t>
      </w:r>
      <w:r w:rsidR="00146CF7" w:rsidRPr="00A541C4">
        <w:rPr>
          <w:rFonts w:ascii="Times New Roman" w:hAnsi="Times New Roman" w:cs="Times New Roman"/>
          <w:sz w:val="28"/>
          <w:szCs w:val="28"/>
        </w:rPr>
        <w:t>решение</w:t>
      </w:r>
      <w:r w:rsidR="00587487" w:rsidRPr="00A541C4">
        <w:rPr>
          <w:rFonts w:ascii="Times New Roman" w:hAnsi="Times New Roman" w:cs="Times New Roman"/>
          <w:sz w:val="28"/>
          <w:szCs w:val="28"/>
        </w:rPr>
        <w:t xml:space="preserve"> </w:t>
      </w:r>
      <w:r w:rsidRPr="00A541C4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587487" w:rsidRPr="00A541C4">
        <w:rPr>
          <w:rFonts w:ascii="Times New Roman" w:hAnsi="Times New Roman" w:cs="Times New Roman"/>
          <w:sz w:val="28"/>
          <w:szCs w:val="28"/>
        </w:rPr>
        <w:t>и разместить на официальном сайте Чистопольского муниципального района Республики Татарстан (http://chistopol.tatarstan.ru/).</w:t>
      </w:r>
    </w:p>
    <w:p w:rsidR="006945D2" w:rsidRPr="00A541C4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945D2" w:rsidRPr="00A541C4" w:rsidRDefault="006945D2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F92C28" w:rsidRPr="00A541C4" w:rsidRDefault="00C82ECC" w:rsidP="00F92C28">
      <w:pPr>
        <w:pStyle w:val="FORMATTEXT"/>
        <w:rPr>
          <w:rFonts w:ascii="Times New Roman" w:hAnsi="Times New Roman" w:cs="Times New Roman"/>
          <w:bCs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F92C28" w:rsidRPr="00A541C4">
        <w:rPr>
          <w:rFonts w:ascii="Times New Roman" w:hAnsi="Times New Roman" w:cs="Times New Roman"/>
          <w:bCs/>
          <w:sz w:val="28"/>
          <w:szCs w:val="28"/>
        </w:rPr>
        <w:t xml:space="preserve">Чистопольского </w:t>
      </w:r>
    </w:p>
    <w:p w:rsidR="00253BF7" w:rsidRPr="00A541C4" w:rsidRDefault="00F92C28" w:rsidP="00F92C28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bCs/>
          <w:sz w:val="28"/>
          <w:szCs w:val="28"/>
        </w:rPr>
        <w:t>муниципального района                                               Д.А.</w:t>
      </w:r>
      <w:r w:rsidR="004D5A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541C4">
        <w:rPr>
          <w:rFonts w:ascii="Times New Roman" w:hAnsi="Times New Roman" w:cs="Times New Roman"/>
          <w:bCs/>
          <w:sz w:val="28"/>
          <w:szCs w:val="28"/>
        </w:rPr>
        <w:t>Иванов</w:t>
      </w:r>
    </w:p>
    <w:p w:rsidR="006945D2" w:rsidRPr="00A541C4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A541C4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46DA5" w:rsidRPr="00A541C4" w:rsidRDefault="00A46DA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A541C4" w:rsidRDefault="00587487" w:rsidP="00F973A3">
      <w:pPr>
        <w:pStyle w:val="FORMATTEXT"/>
        <w:ind w:left="5245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F1248">
        <w:rPr>
          <w:rFonts w:ascii="Times New Roman" w:hAnsi="Times New Roman" w:cs="Times New Roman"/>
          <w:sz w:val="28"/>
          <w:szCs w:val="28"/>
        </w:rPr>
        <w:t>№</w:t>
      </w:r>
      <w:r w:rsidRPr="00A541C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6945D2" w:rsidRPr="00A541C4" w:rsidRDefault="00587487" w:rsidP="00F973A3">
      <w:pPr>
        <w:pStyle w:val="FORMATTEXT"/>
        <w:ind w:left="5245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 xml:space="preserve">к </w:t>
      </w:r>
      <w:r w:rsidR="00146CF7" w:rsidRPr="00A541C4">
        <w:rPr>
          <w:rFonts w:ascii="Times New Roman" w:hAnsi="Times New Roman" w:cs="Times New Roman"/>
          <w:sz w:val="28"/>
          <w:szCs w:val="28"/>
        </w:rPr>
        <w:t>решению Совета</w:t>
      </w:r>
      <w:r w:rsidR="00C82ECC" w:rsidRPr="00A541C4">
        <w:rPr>
          <w:rFonts w:ascii="Times New Roman" w:hAnsi="Times New Roman" w:cs="Times New Roman"/>
          <w:sz w:val="28"/>
          <w:szCs w:val="28"/>
        </w:rPr>
        <w:t xml:space="preserve"> </w:t>
      </w:r>
      <w:r w:rsidRPr="00A541C4">
        <w:rPr>
          <w:rFonts w:ascii="Times New Roman" w:hAnsi="Times New Roman" w:cs="Times New Roman"/>
          <w:sz w:val="28"/>
          <w:szCs w:val="28"/>
        </w:rPr>
        <w:t>Чистопольского</w:t>
      </w:r>
    </w:p>
    <w:p w:rsidR="006945D2" w:rsidRPr="00A541C4" w:rsidRDefault="00587487" w:rsidP="00F973A3">
      <w:pPr>
        <w:pStyle w:val="FORMATTEXT"/>
        <w:ind w:left="5245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6945D2" w:rsidRPr="00A541C4" w:rsidRDefault="00587487" w:rsidP="00F973A3">
      <w:pPr>
        <w:pStyle w:val="FORMATTEXT"/>
        <w:ind w:left="5245"/>
        <w:rPr>
          <w:rFonts w:ascii="Times New Roman" w:hAnsi="Times New Roman" w:cs="Times New Roman"/>
          <w:sz w:val="28"/>
          <w:szCs w:val="28"/>
        </w:rPr>
      </w:pPr>
      <w:r w:rsidRPr="00A541C4">
        <w:rPr>
          <w:rFonts w:ascii="Times New Roman" w:hAnsi="Times New Roman" w:cs="Times New Roman"/>
          <w:sz w:val="28"/>
          <w:szCs w:val="28"/>
        </w:rPr>
        <w:t xml:space="preserve">от </w:t>
      </w:r>
      <w:r w:rsidR="005877D1">
        <w:rPr>
          <w:rFonts w:ascii="Times New Roman" w:hAnsi="Times New Roman" w:cs="Times New Roman"/>
          <w:sz w:val="28"/>
          <w:szCs w:val="28"/>
        </w:rPr>
        <w:t xml:space="preserve">28 октября </w:t>
      </w:r>
      <w:bookmarkStart w:id="0" w:name="_GoBack"/>
      <w:bookmarkEnd w:id="0"/>
      <w:r w:rsidR="00282DED" w:rsidRPr="00A541C4">
        <w:rPr>
          <w:rFonts w:ascii="Times New Roman" w:hAnsi="Times New Roman" w:cs="Times New Roman"/>
          <w:sz w:val="28"/>
          <w:szCs w:val="28"/>
        </w:rPr>
        <w:t>2020 г. №</w:t>
      </w:r>
      <w:r w:rsidR="005877D1">
        <w:rPr>
          <w:rFonts w:ascii="Times New Roman" w:hAnsi="Times New Roman" w:cs="Times New Roman"/>
          <w:sz w:val="28"/>
          <w:szCs w:val="28"/>
        </w:rPr>
        <w:t>2/3</w:t>
      </w:r>
    </w:p>
    <w:p w:rsidR="006945D2" w:rsidRPr="00A541C4" w:rsidRDefault="006945D2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6945D2" w:rsidRPr="00A541C4" w:rsidRDefault="006945D2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370B1" w:rsidRDefault="006370B1" w:rsidP="006370B1">
      <w:pPr>
        <w:pStyle w:val="HEADER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ab/>
      </w:r>
    </w:p>
    <w:p w:rsidR="006370B1" w:rsidRPr="006370B1" w:rsidRDefault="006370B1" w:rsidP="006370B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370B1">
        <w:rPr>
          <w:rFonts w:ascii="Times New Roman" w:hAnsi="Times New Roman" w:cs="Times New Roman"/>
          <w:bCs/>
          <w:color w:val="auto"/>
          <w:sz w:val="28"/>
          <w:szCs w:val="28"/>
        </w:rPr>
        <w:t>ПОРЯДОК</w:t>
      </w:r>
    </w:p>
    <w:p w:rsidR="006370B1" w:rsidRPr="006370B1" w:rsidRDefault="006370B1" w:rsidP="006370B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370B1">
        <w:rPr>
          <w:rFonts w:ascii="Times New Roman" w:hAnsi="Times New Roman" w:cs="Times New Roman"/>
          <w:bCs/>
          <w:color w:val="auto"/>
          <w:sz w:val="28"/>
          <w:szCs w:val="28"/>
        </w:rPr>
        <w:t>предоставления муниципальных гарантий по инвестиционным проектам за счет средств бюджета муниципального образования «Чистопольский муниципальный район» Республики Татарстан</w:t>
      </w:r>
    </w:p>
    <w:p w:rsidR="006370B1" w:rsidRPr="006370B1" w:rsidRDefault="006370B1" w:rsidP="006370B1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370B1" w:rsidRPr="006370B1" w:rsidRDefault="006370B1" w:rsidP="006370B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370B1">
        <w:rPr>
          <w:rFonts w:ascii="Times New Roman" w:hAnsi="Times New Roman" w:cs="Times New Roman"/>
          <w:bCs/>
          <w:color w:val="auto"/>
          <w:sz w:val="28"/>
          <w:szCs w:val="28"/>
        </w:rPr>
        <w:t>I. Общие положения</w:t>
      </w:r>
    </w:p>
    <w:p w:rsidR="006370B1" w:rsidRPr="006370B1" w:rsidRDefault="006370B1" w:rsidP="006370B1">
      <w:pPr>
        <w:pStyle w:val="FORMATTEXT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70B1">
        <w:rPr>
          <w:rFonts w:ascii="Times New Roman" w:hAnsi="Times New Roman" w:cs="Times New Roman"/>
          <w:sz w:val="28"/>
          <w:szCs w:val="28"/>
        </w:rPr>
        <w:t xml:space="preserve">Настоящий порядок предоставления муниципальных гарантий по инвестиционным проектам </w:t>
      </w:r>
      <w:r w:rsidRPr="006370B1">
        <w:rPr>
          <w:rFonts w:ascii="Times New Roman" w:hAnsi="Times New Roman" w:cs="Times New Roman"/>
          <w:bCs/>
          <w:sz w:val="28"/>
          <w:szCs w:val="28"/>
        </w:rPr>
        <w:t xml:space="preserve">за счет средств бюджета муниципального образования «Чистопольский муниципальный район» Республики Татарстан </w:t>
      </w:r>
      <w:r w:rsidRPr="006370B1">
        <w:rPr>
          <w:rFonts w:ascii="Times New Roman" w:hAnsi="Times New Roman" w:cs="Times New Roman"/>
          <w:sz w:val="28"/>
          <w:szCs w:val="28"/>
        </w:rPr>
        <w:t>(далее - Порядок) определяет механизм предоставления муниципальных гарантий, обеспечивающих надлежащее исполнение принципалом его денежных обязательств перед бенефициаром, возникших из договора или иной сделки (основного обязательства).</w:t>
      </w:r>
      <w:r w:rsidRPr="006370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Настоящий порядок не применяется к случаю предоставления муниципальной гарантии, не предусматривающей право регрессного требования гаранта к принципалу, по которой могут обеспечиваться только обязательства хозяйственного общества, 100 процентов акций (долей) которого принадлежит гаранту, муниципального унитарного предприятия, имущество которого находится в собственности гаранта.</w:t>
      </w:r>
    </w:p>
    <w:p w:rsidR="006370B1" w:rsidRPr="006370B1" w:rsidRDefault="006370B1" w:rsidP="006370B1">
      <w:pPr>
        <w:pStyle w:val="FORMATTEXT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</w:rPr>
        <w:t>В целях настоящего Порядка применяются следующие понятия и термины:</w:t>
      </w:r>
    </w:p>
    <w:p w:rsidR="006370B1" w:rsidRPr="006370B1" w:rsidRDefault="006370B1" w:rsidP="006370B1">
      <w:pPr>
        <w:pStyle w:val="FORMATTEX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</w:rPr>
        <w:t>бенефициар - лицо, в пользу которого предоставлена муниципальная гарантия;</w:t>
      </w:r>
    </w:p>
    <w:p w:rsidR="006370B1" w:rsidRPr="006370B1" w:rsidRDefault="006370B1" w:rsidP="006370B1">
      <w:pPr>
        <w:pStyle w:val="FORMATTEX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</w:rPr>
        <w:t xml:space="preserve">гарант - муниципальное образование </w:t>
      </w:r>
      <w:r w:rsidRPr="006370B1">
        <w:rPr>
          <w:rFonts w:ascii="Times New Roman" w:hAnsi="Times New Roman" w:cs="Times New Roman"/>
          <w:bCs/>
          <w:sz w:val="28"/>
          <w:szCs w:val="28"/>
        </w:rPr>
        <w:t xml:space="preserve">«Чистопольский муниципальный район» Республики Татарстан (далее - </w:t>
      </w:r>
      <w:r w:rsidRPr="006370B1">
        <w:rPr>
          <w:rFonts w:ascii="Times New Roman" w:hAnsi="Times New Roman" w:cs="Times New Roman"/>
          <w:sz w:val="28"/>
          <w:szCs w:val="28"/>
        </w:rPr>
        <w:t xml:space="preserve">муниципальное образование), от имени которого </w:t>
      </w:r>
      <w:r w:rsidRPr="006370B1">
        <w:rPr>
          <w:rFonts w:ascii="Times New Roman" w:hAnsi="Times New Roman" w:cs="Times New Roman"/>
          <w:bCs/>
          <w:sz w:val="28"/>
          <w:szCs w:val="28"/>
        </w:rPr>
        <w:t xml:space="preserve">предоставляются и выдаются  </w:t>
      </w:r>
      <w:r w:rsidRPr="006370B1">
        <w:rPr>
          <w:rFonts w:ascii="Times New Roman" w:hAnsi="Times New Roman" w:cs="Times New Roman"/>
          <w:sz w:val="28"/>
          <w:szCs w:val="28"/>
        </w:rPr>
        <w:t xml:space="preserve">Исполнительным комитетом Чистопольского муниципального района </w:t>
      </w:r>
      <w:r w:rsidRPr="006370B1">
        <w:rPr>
          <w:rFonts w:ascii="Times New Roman" w:hAnsi="Times New Roman" w:cs="Times New Roman"/>
          <w:bCs/>
          <w:sz w:val="28"/>
          <w:szCs w:val="28"/>
        </w:rPr>
        <w:t>(далее – Исполнительный комитет) муниципальные гарантии</w:t>
      </w:r>
      <w:r w:rsidRPr="006370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370B1" w:rsidRPr="006370B1" w:rsidRDefault="006370B1" w:rsidP="006370B1">
      <w:pPr>
        <w:pStyle w:val="FORMATTEX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</w:rPr>
        <w:t>гарантийный случай - факт неисполнения или ненадлежащего исполнения принципалом его обязательства перед бенефициаром;</w:t>
      </w:r>
    </w:p>
    <w:p w:rsidR="006370B1" w:rsidRPr="006370B1" w:rsidRDefault="006370B1" w:rsidP="006370B1">
      <w:pPr>
        <w:pStyle w:val="FORMATTEX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</w:rPr>
        <w:t xml:space="preserve">муниципальная гарантия по инвестиционным проектам (далее муниципальная гарантия) - вид долгового обязательства, в силу которого муниципальное образование (гарант) обязано при наступлении предусмотренного в гарантии события (гарантийного случая) уплатить лицу, в пользу которого предоставлена гарантия (бенефициару), по его письменному требованию определенную в обязательстве денежную сумму за счет средств бюджета муниципального образования в соответствии с условиями даваемого гарантом обязательства отвечать за исполнение третьим лицом (принципалом) его обязательств перед бенефициаром при реализации инвестиционных </w:t>
      </w:r>
      <w:r w:rsidRPr="006370B1">
        <w:rPr>
          <w:rFonts w:ascii="Times New Roman" w:hAnsi="Times New Roman" w:cs="Times New Roman"/>
          <w:sz w:val="28"/>
          <w:szCs w:val="28"/>
        </w:rPr>
        <w:lastRenderedPageBreak/>
        <w:t>проектов;</w:t>
      </w:r>
    </w:p>
    <w:p w:rsidR="006370B1" w:rsidRPr="006370B1" w:rsidRDefault="006370B1" w:rsidP="006370B1">
      <w:pPr>
        <w:pStyle w:val="FORMATTEX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</w:rPr>
        <w:t xml:space="preserve">принципал – третье лицо, исполнение обязательств которого перед бенефициаром по  договору или иной сделке (основного обязательства) обеспечивается в соответствии с условиями даваемого гарантом обязательства отвечать за исполнение таких обязательств (основного обязательства) по муниципальной гарантии, являющееся инвестором включенного в реестр инвестиционных проектов муниципального образования инвестиционного проекта и принявшее участие в конкурсе на право заключения договора о предоставлении муниципальной гарантии;  </w:t>
      </w:r>
    </w:p>
    <w:p w:rsidR="006370B1" w:rsidRPr="006370B1" w:rsidRDefault="006370B1" w:rsidP="006370B1">
      <w:pPr>
        <w:pStyle w:val="FORMATTEX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</w:rPr>
        <w:t>регрессное требование - право требования гаранта к принципалу о возмещении денежных сумм, уплаченных гарантом бенефициару по муниципальной гарантии во исполнение (частичное исполнение) обязательств принципала перед бенефициаром, возникших из договора или иной сделки (основного обязательства).</w:t>
      </w:r>
    </w:p>
    <w:p w:rsidR="006370B1" w:rsidRPr="006370B1" w:rsidRDefault="006370B1" w:rsidP="006370B1">
      <w:pPr>
        <w:pStyle w:val="FORMATTEXT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 муниципальных гарантий осуществляется в соответствии с полномочиями органов местного самоуправления на основании решения Совета Чистопольского муниципального района о бюджете на очередной финансовый год и плановый период, решений Исполнительного комитета, а также договора о предоставлении муниципальной гарантии.</w:t>
      </w:r>
    </w:p>
    <w:p w:rsidR="006370B1" w:rsidRPr="006370B1" w:rsidRDefault="006370B1" w:rsidP="006370B1">
      <w:pPr>
        <w:pStyle w:val="FORMATTEXT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70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Муниципальная гарантия не обеспечивает досрочное исполнение обязательств принципала, в том числе в случае предъявления принципалу требований об их досрочном исполнении (либо наступления событий (обстоятельств), в силу которых срок исполнения обязательств принципала считается наступившим. </w:t>
      </w:r>
    </w:p>
    <w:p w:rsidR="006370B1" w:rsidRPr="006370B1" w:rsidRDefault="006370B1" w:rsidP="006370B1">
      <w:pPr>
        <w:pStyle w:val="FORMATTEXT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70B1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Муниципальные гарантии не предоставляются для обеспечения хозяйственных товариществ, хозяйственных партнерств, производственных кооперативов, муниципальных унитарных предприятий, некоммерческих организаций, крестьянских (фермерских) хозяйств, индивидуальных предпринимателей и физических лиц.</w:t>
      </w:r>
    </w:p>
    <w:p w:rsidR="006370B1" w:rsidRPr="006370B1" w:rsidRDefault="006370B1" w:rsidP="006370B1">
      <w:pPr>
        <w:pStyle w:val="FORMATTEXT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70B1">
        <w:rPr>
          <w:rFonts w:ascii="Times New Roman" w:hAnsi="Times New Roman" w:cs="Times New Roman"/>
          <w:sz w:val="28"/>
          <w:szCs w:val="28"/>
          <w:shd w:val="clear" w:color="auto" w:fill="FFFFFF"/>
        </w:rPr>
        <w:t>Вступление в силу муниципальной гарантии определяется календарной датой или наступлением определенного события (условия), указанного в муниципальной гарантии.</w:t>
      </w:r>
    </w:p>
    <w:p w:rsidR="006370B1" w:rsidRPr="006370B1" w:rsidRDefault="006370B1" w:rsidP="006370B1">
      <w:pPr>
        <w:pStyle w:val="FORMATTEXT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70B1">
        <w:rPr>
          <w:rFonts w:ascii="Times New Roman" w:hAnsi="Times New Roman" w:cs="Times New Roman"/>
          <w:sz w:val="28"/>
          <w:szCs w:val="28"/>
        </w:rPr>
        <w:t xml:space="preserve">Обязательства, вытекающие из муниципальной гарантии, включаются в состав муниципального долга, предоставление и исполнение муниципальной гарантии подлежит отражению в муниципальной долговой книге. </w:t>
      </w:r>
    </w:p>
    <w:p w:rsidR="006370B1" w:rsidRPr="006370B1" w:rsidRDefault="006370B1" w:rsidP="006370B1">
      <w:pPr>
        <w:pStyle w:val="FORMATTEXT"/>
        <w:numPr>
          <w:ilvl w:val="0"/>
          <w:numId w:val="1"/>
        </w:numPr>
        <w:ind w:left="0" w:hanging="1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70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Письменная форма муниципальной гарантии является обязательной.  Муниципальная гарантия предоставляется в валюте Российской Федерации. </w:t>
      </w:r>
    </w:p>
    <w:p w:rsidR="006370B1" w:rsidRPr="006370B1" w:rsidRDefault="006370B1" w:rsidP="006370B1">
      <w:pPr>
        <w:pStyle w:val="FORMATTEXT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70B1">
        <w:rPr>
          <w:rFonts w:ascii="Times New Roman" w:hAnsi="Times New Roman" w:cs="Times New Roman"/>
          <w:sz w:val="28"/>
          <w:szCs w:val="28"/>
        </w:rPr>
        <w:t>В муниципальной гарантии указываются:</w:t>
      </w:r>
    </w:p>
    <w:p w:rsidR="006370B1" w:rsidRPr="006370B1" w:rsidRDefault="006370B1" w:rsidP="006370B1">
      <w:pPr>
        <w:numPr>
          <w:ilvl w:val="1"/>
          <w:numId w:val="1"/>
        </w:numPr>
        <w:shd w:val="clear" w:color="auto" w:fill="FFFFFF"/>
        <w:spacing w:after="0" w:line="285" w:lineRule="atLeast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bookmarkStart w:id="1" w:name="dst5461"/>
      <w:bookmarkEnd w:id="1"/>
      <w:r w:rsidRPr="006370B1">
        <w:rPr>
          <w:rFonts w:ascii="Times New Roman" w:hAnsi="Times New Roman" w:cs="Times New Roman"/>
          <w:sz w:val="28"/>
          <w:szCs w:val="28"/>
        </w:rPr>
        <w:t>наименование гаранта и наименование органа, выдавшего гарантию от имени гаранта;</w:t>
      </w:r>
    </w:p>
    <w:p w:rsidR="006370B1" w:rsidRPr="006370B1" w:rsidRDefault="006370B1" w:rsidP="006370B1">
      <w:pPr>
        <w:numPr>
          <w:ilvl w:val="1"/>
          <w:numId w:val="1"/>
        </w:numPr>
        <w:shd w:val="clear" w:color="auto" w:fill="FFFFFF"/>
        <w:spacing w:after="0" w:line="285" w:lineRule="atLeast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5462"/>
      <w:bookmarkEnd w:id="2"/>
      <w:r w:rsidRPr="006370B1">
        <w:rPr>
          <w:rFonts w:ascii="Times New Roman" w:hAnsi="Times New Roman" w:cs="Times New Roman"/>
          <w:sz w:val="28"/>
          <w:szCs w:val="28"/>
        </w:rPr>
        <w:t>наименование бенефициара;</w:t>
      </w:r>
    </w:p>
    <w:p w:rsidR="006370B1" w:rsidRPr="006370B1" w:rsidRDefault="006370B1" w:rsidP="006370B1">
      <w:pPr>
        <w:numPr>
          <w:ilvl w:val="1"/>
          <w:numId w:val="1"/>
        </w:numPr>
        <w:shd w:val="clear" w:color="auto" w:fill="FFFFFF"/>
        <w:spacing w:after="0" w:line="285" w:lineRule="atLeast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5463"/>
      <w:bookmarkEnd w:id="3"/>
      <w:r w:rsidRPr="006370B1">
        <w:rPr>
          <w:rFonts w:ascii="Times New Roman" w:hAnsi="Times New Roman" w:cs="Times New Roman"/>
          <w:sz w:val="28"/>
          <w:szCs w:val="28"/>
        </w:rPr>
        <w:t>наименование принципала;</w:t>
      </w:r>
    </w:p>
    <w:p w:rsidR="006370B1" w:rsidRPr="006370B1" w:rsidRDefault="006370B1" w:rsidP="006370B1">
      <w:pPr>
        <w:numPr>
          <w:ilvl w:val="1"/>
          <w:numId w:val="1"/>
        </w:numPr>
        <w:shd w:val="clear" w:color="auto" w:fill="FFFFFF"/>
        <w:spacing w:after="0" w:line="285" w:lineRule="atLeast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5464"/>
      <w:bookmarkEnd w:id="4"/>
      <w:r w:rsidRPr="006370B1">
        <w:rPr>
          <w:rFonts w:ascii="Times New Roman" w:hAnsi="Times New Roman" w:cs="Times New Roman"/>
          <w:sz w:val="28"/>
          <w:szCs w:val="28"/>
        </w:rPr>
        <w:t xml:space="preserve">обязательство, в обеспечение которого выдается гарантия (с указанием наименования, даты заключения и номера (при его наличии) основного обязательства, срока действия основного обязательства или срока исполнения </w:t>
      </w:r>
      <w:r w:rsidRPr="006370B1">
        <w:rPr>
          <w:rFonts w:ascii="Times New Roman" w:hAnsi="Times New Roman" w:cs="Times New Roman"/>
          <w:sz w:val="28"/>
          <w:szCs w:val="28"/>
        </w:rPr>
        <w:lastRenderedPageBreak/>
        <w:t>обязательств по нему, наименований сторон, иных существенных условий основного обязательства);</w:t>
      </w:r>
    </w:p>
    <w:p w:rsidR="006370B1" w:rsidRPr="006370B1" w:rsidRDefault="006370B1" w:rsidP="006370B1">
      <w:pPr>
        <w:numPr>
          <w:ilvl w:val="1"/>
          <w:numId w:val="1"/>
        </w:numPr>
        <w:shd w:val="clear" w:color="auto" w:fill="FFFFFF"/>
        <w:spacing w:after="0" w:line="285" w:lineRule="atLeast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bookmarkStart w:id="5" w:name="dst5465"/>
      <w:bookmarkEnd w:id="5"/>
      <w:r w:rsidRPr="006370B1">
        <w:rPr>
          <w:rFonts w:ascii="Times New Roman" w:hAnsi="Times New Roman" w:cs="Times New Roman"/>
          <w:sz w:val="28"/>
          <w:szCs w:val="28"/>
        </w:rPr>
        <w:t>объем обязательств гаранта по гарантии и предельная сумма гарантии;</w:t>
      </w:r>
    </w:p>
    <w:p w:rsidR="006370B1" w:rsidRPr="006370B1" w:rsidRDefault="006370B1" w:rsidP="006370B1">
      <w:pPr>
        <w:numPr>
          <w:ilvl w:val="1"/>
          <w:numId w:val="1"/>
        </w:numPr>
        <w:shd w:val="clear" w:color="auto" w:fill="FFFFFF"/>
        <w:spacing w:after="0" w:line="285" w:lineRule="atLeast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bookmarkStart w:id="6" w:name="dst5466"/>
      <w:bookmarkEnd w:id="6"/>
      <w:r w:rsidRPr="006370B1">
        <w:rPr>
          <w:rFonts w:ascii="Times New Roman" w:hAnsi="Times New Roman" w:cs="Times New Roman"/>
          <w:sz w:val="28"/>
          <w:szCs w:val="28"/>
        </w:rPr>
        <w:t>основания выдачи гарантии;</w:t>
      </w:r>
    </w:p>
    <w:p w:rsidR="006370B1" w:rsidRPr="006370B1" w:rsidRDefault="006370B1" w:rsidP="006370B1">
      <w:pPr>
        <w:numPr>
          <w:ilvl w:val="1"/>
          <w:numId w:val="1"/>
        </w:numPr>
        <w:shd w:val="clear" w:color="auto" w:fill="FFFFFF"/>
        <w:spacing w:after="0" w:line="285" w:lineRule="atLeast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bookmarkStart w:id="7" w:name="dst5467"/>
      <w:bookmarkEnd w:id="7"/>
      <w:r w:rsidRPr="006370B1">
        <w:rPr>
          <w:rFonts w:ascii="Times New Roman" w:hAnsi="Times New Roman" w:cs="Times New Roman"/>
          <w:sz w:val="28"/>
          <w:szCs w:val="28"/>
        </w:rPr>
        <w:t>дата вступления в силу гарантии или событие (условие), с наступлением которого гарантия вступает в силу;</w:t>
      </w:r>
    </w:p>
    <w:p w:rsidR="006370B1" w:rsidRPr="006370B1" w:rsidRDefault="006370B1" w:rsidP="006370B1">
      <w:pPr>
        <w:numPr>
          <w:ilvl w:val="1"/>
          <w:numId w:val="1"/>
        </w:numPr>
        <w:shd w:val="clear" w:color="auto" w:fill="FFFFFF"/>
        <w:spacing w:after="0" w:line="285" w:lineRule="atLeast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bookmarkStart w:id="8" w:name="dst5468"/>
      <w:bookmarkEnd w:id="8"/>
      <w:r w:rsidRPr="006370B1">
        <w:rPr>
          <w:rFonts w:ascii="Times New Roman" w:hAnsi="Times New Roman" w:cs="Times New Roman"/>
          <w:sz w:val="28"/>
          <w:szCs w:val="28"/>
        </w:rPr>
        <w:t>срок действия гарантии;</w:t>
      </w:r>
    </w:p>
    <w:p w:rsidR="006370B1" w:rsidRPr="006370B1" w:rsidRDefault="006370B1" w:rsidP="006370B1">
      <w:pPr>
        <w:numPr>
          <w:ilvl w:val="1"/>
          <w:numId w:val="1"/>
        </w:numPr>
        <w:shd w:val="clear" w:color="auto" w:fill="FFFFFF"/>
        <w:spacing w:after="0" w:line="285" w:lineRule="atLeast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bookmarkStart w:id="9" w:name="dst5469"/>
      <w:bookmarkEnd w:id="9"/>
      <w:r w:rsidRPr="006370B1">
        <w:rPr>
          <w:rFonts w:ascii="Times New Roman" w:hAnsi="Times New Roman" w:cs="Times New Roman"/>
          <w:sz w:val="28"/>
          <w:szCs w:val="28"/>
        </w:rPr>
        <w:t>определение гарантийного случая, срок и порядок предъявления требования бенефициара об исполнении гарантии;</w:t>
      </w:r>
    </w:p>
    <w:p w:rsidR="006370B1" w:rsidRPr="006370B1" w:rsidRDefault="006370B1" w:rsidP="006370B1">
      <w:pPr>
        <w:numPr>
          <w:ilvl w:val="1"/>
          <w:numId w:val="1"/>
        </w:numPr>
        <w:shd w:val="clear" w:color="auto" w:fill="FFFFFF"/>
        <w:spacing w:after="0" w:line="285" w:lineRule="atLeast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bookmarkStart w:id="10" w:name="dst5470"/>
      <w:bookmarkEnd w:id="10"/>
      <w:r w:rsidRPr="006370B1">
        <w:rPr>
          <w:rFonts w:ascii="Times New Roman" w:hAnsi="Times New Roman" w:cs="Times New Roman"/>
          <w:sz w:val="28"/>
          <w:szCs w:val="28"/>
        </w:rPr>
        <w:t>основания отзыва гарантии;</w:t>
      </w:r>
    </w:p>
    <w:p w:rsidR="006370B1" w:rsidRPr="006370B1" w:rsidRDefault="006370B1" w:rsidP="006370B1">
      <w:pPr>
        <w:numPr>
          <w:ilvl w:val="1"/>
          <w:numId w:val="1"/>
        </w:numPr>
        <w:shd w:val="clear" w:color="auto" w:fill="FFFFFF"/>
        <w:spacing w:after="0" w:line="285" w:lineRule="atLeast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bookmarkStart w:id="11" w:name="dst5471"/>
      <w:bookmarkEnd w:id="11"/>
      <w:r w:rsidRPr="006370B1">
        <w:rPr>
          <w:rFonts w:ascii="Times New Roman" w:hAnsi="Times New Roman" w:cs="Times New Roman"/>
          <w:sz w:val="28"/>
          <w:szCs w:val="28"/>
        </w:rPr>
        <w:t>порядок исполнения гарантом обязательств по гарантии;</w:t>
      </w:r>
    </w:p>
    <w:p w:rsidR="006370B1" w:rsidRPr="006370B1" w:rsidRDefault="006370B1" w:rsidP="006370B1">
      <w:pPr>
        <w:numPr>
          <w:ilvl w:val="1"/>
          <w:numId w:val="1"/>
        </w:numPr>
        <w:shd w:val="clear" w:color="auto" w:fill="FFFFFF"/>
        <w:spacing w:after="0" w:line="285" w:lineRule="atLeast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bookmarkStart w:id="12" w:name="dst5472"/>
      <w:bookmarkEnd w:id="12"/>
      <w:r w:rsidRPr="006370B1">
        <w:rPr>
          <w:rFonts w:ascii="Times New Roman" w:hAnsi="Times New Roman" w:cs="Times New Roman"/>
          <w:sz w:val="28"/>
          <w:szCs w:val="28"/>
        </w:rPr>
        <w:t>основания уменьшения суммы гарантии при исполнении в полном объеме или в какой-либо части гарантии, исполнении (прекращении по иным основаниям) в полном объеме или в какой-либо части обязательств принципала, обеспеченных гарантией, и в иных случаях, установленных гарантией;</w:t>
      </w:r>
    </w:p>
    <w:p w:rsidR="006370B1" w:rsidRPr="006370B1" w:rsidRDefault="006370B1" w:rsidP="006370B1">
      <w:pPr>
        <w:numPr>
          <w:ilvl w:val="1"/>
          <w:numId w:val="1"/>
        </w:numPr>
        <w:shd w:val="clear" w:color="auto" w:fill="FFFFFF"/>
        <w:spacing w:after="0" w:line="285" w:lineRule="atLeast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bookmarkStart w:id="13" w:name="dst5473"/>
      <w:bookmarkEnd w:id="13"/>
      <w:r w:rsidRPr="006370B1">
        <w:rPr>
          <w:rFonts w:ascii="Times New Roman" w:hAnsi="Times New Roman" w:cs="Times New Roman"/>
          <w:sz w:val="28"/>
          <w:szCs w:val="28"/>
        </w:rPr>
        <w:t>основания прекращения гарантии;</w:t>
      </w:r>
    </w:p>
    <w:p w:rsidR="006370B1" w:rsidRPr="006370B1" w:rsidRDefault="006370B1" w:rsidP="006370B1">
      <w:pPr>
        <w:numPr>
          <w:ilvl w:val="1"/>
          <w:numId w:val="1"/>
        </w:numPr>
        <w:shd w:val="clear" w:color="auto" w:fill="FFFFFF"/>
        <w:spacing w:after="0" w:line="285" w:lineRule="atLeast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bookmarkStart w:id="14" w:name="dst5474"/>
      <w:bookmarkEnd w:id="14"/>
      <w:r w:rsidRPr="006370B1">
        <w:rPr>
          <w:rFonts w:ascii="Times New Roman" w:hAnsi="Times New Roman" w:cs="Times New Roman"/>
          <w:sz w:val="28"/>
          <w:szCs w:val="28"/>
        </w:rPr>
        <w:t>условия основного обязательства, которые не могут быть изменены без предварительного письменного согласия гаранта;</w:t>
      </w:r>
    </w:p>
    <w:p w:rsidR="006370B1" w:rsidRPr="006370B1" w:rsidRDefault="006370B1" w:rsidP="006370B1">
      <w:pPr>
        <w:numPr>
          <w:ilvl w:val="1"/>
          <w:numId w:val="1"/>
        </w:numPr>
        <w:shd w:val="clear" w:color="auto" w:fill="FFFFFF"/>
        <w:spacing w:after="0" w:line="285" w:lineRule="atLeast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bookmarkStart w:id="15" w:name="dst5475"/>
      <w:bookmarkEnd w:id="15"/>
      <w:r w:rsidRPr="006370B1">
        <w:rPr>
          <w:rFonts w:ascii="Times New Roman" w:hAnsi="Times New Roman" w:cs="Times New Roman"/>
          <w:sz w:val="28"/>
          <w:szCs w:val="28"/>
        </w:rPr>
        <w:t>наличие права требования гаранта к принципалу о возмещении денежных средств, уплаченных гарантом бенефициару по муниципальной гарантии (регрессное требование гаранта к принципалу, регресс);</w:t>
      </w:r>
    </w:p>
    <w:p w:rsidR="006370B1" w:rsidRPr="006370B1" w:rsidRDefault="006370B1" w:rsidP="006370B1">
      <w:pPr>
        <w:numPr>
          <w:ilvl w:val="1"/>
          <w:numId w:val="1"/>
        </w:numPr>
        <w:shd w:val="clear" w:color="auto" w:fill="FFFFFF"/>
        <w:spacing w:after="0" w:line="285" w:lineRule="atLeast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bookmarkStart w:id="16" w:name="dst5476"/>
      <w:bookmarkEnd w:id="16"/>
      <w:r w:rsidRPr="006370B1">
        <w:rPr>
          <w:rFonts w:ascii="Times New Roman" w:hAnsi="Times New Roman" w:cs="Times New Roman"/>
          <w:sz w:val="28"/>
          <w:szCs w:val="28"/>
        </w:rPr>
        <w:t>иные условия гарантии, а также сведения, определенные Бюджетным кодексом Российской Федерации, нормативными правовыми актами гаранта, актами Исполнительного комитета.</w:t>
      </w:r>
    </w:p>
    <w:p w:rsidR="006370B1" w:rsidRPr="006370B1" w:rsidRDefault="006370B1" w:rsidP="006370B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370B1" w:rsidRPr="006370B1" w:rsidRDefault="006370B1" w:rsidP="006370B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370B1">
        <w:rPr>
          <w:rFonts w:ascii="Times New Roman" w:hAnsi="Times New Roman" w:cs="Times New Roman"/>
          <w:bCs/>
          <w:color w:val="auto"/>
          <w:sz w:val="28"/>
          <w:szCs w:val="28"/>
        </w:rPr>
        <w:t>II. Условия и порядок предоставления муниципальных гарантий</w:t>
      </w:r>
    </w:p>
    <w:p w:rsidR="006370B1" w:rsidRPr="006370B1" w:rsidRDefault="006370B1" w:rsidP="006370B1">
      <w:pPr>
        <w:pStyle w:val="FORMATTEXT"/>
        <w:numPr>
          <w:ilvl w:val="0"/>
          <w:numId w:val="2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</w:rPr>
        <w:t>Муниципальные гарантии предоставляются в пределах общей суммы предоставляемых гарантий, указанной в решении Совета муниципального образования о бюджете на очередной финансовый год и плановый период.</w:t>
      </w:r>
    </w:p>
    <w:p w:rsidR="006370B1" w:rsidRPr="006370B1" w:rsidRDefault="006370B1" w:rsidP="006370B1">
      <w:pPr>
        <w:pStyle w:val="FORMATTEXT"/>
        <w:numPr>
          <w:ilvl w:val="0"/>
          <w:numId w:val="2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</w:rPr>
        <w:t>Прогнозируемый объем муниципальных гарантий на очередной финансовый год и плановый период, а также программа муниципальных гарантий в валюте Российской Федерации, являющаяся приложением к решению Совета Чистопольского муниципального района о бюджете на очередной финансовый год и плановый период, предоставляется Исполнительным комитетом в Финансово-бюджетную палату Чистопольского муниципального района.</w:t>
      </w:r>
    </w:p>
    <w:p w:rsidR="006370B1" w:rsidRPr="006370B1" w:rsidRDefault="006370B1" w:rsidP="006370B1">
      <w:pPr>
        <w:pStyle w:val="FORMATTEXT"/>
        <w:numPr>
          <w:ilvl w:val="0"/>
          <w:numId w:val="2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Муниципальная гарантия предоставляется при условии предоставления принципалом, третьим лицом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такой гарантии.</w:t>
      </w:r>
    </w:p>
    <w:p w:rsidR="006370B1" w:rsidRPr="006370B1" w:rsidRDefault="006370B1" w:rsidP="006370B1">
      <w:pPr>
        <w:pStyle w:val="FORMATTEXT"/>
        <w:numPr>
          <w:ilvl w:val="0"/>
          <w:numId w:val="2"/>
        </w:numPr>
        <w:ind w:left="0" w:hanging="1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70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Способами обеспечения исполнения обязательств принципала по удовлетворению регрессного требования гаранта к принципалу по муниципальной гарантии могут быть только банковские гарантии и поручительства юридических лиц, государственные (муниципальные) гарантии, </w:t>
      </w:r>
      <w:r w:rsidRPr="006370B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государственные гарантии иностранных государств, залог имущества. </w:t>
      </w:r>
    </w:p>
    <w:p w:rsidR="006370B1" w:rsidRPr="006370B1" w:rsidRDefault="006370B1" w:rsidP="006370B1">
      <w:pPr>
        <w:pStyle w:val="FORMATTEXT"/>
        <w:numPr>
          <w:ilvl w:val="0"/>
          <w:numId w:val="2"/>
        </w:numPr>
        <w:ind w:left="0" w:hanging="1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370B1">
        <w:rPr>
          <w:rFonts w:ascii="Times New Roman" w:hAnsi="Times New Roman" w:cs="Times New Roman"/>
          <w:sz w:val="28"/>
          <w:szCs w:val="28"/>
          <w:shd w:val="clear" w:color="auto" w:fill="FFFFFF"/>
        </w:rPr>
        <w:t>Обеспечение исполнения обязательств принципала по удовлетворению регрессного требования гаранта к принципалу должно иметь достаточную степень надежности (ликвидности), а также соответствовать следующим требованиям, установленным </w:t>
      </w:r>
      <w:hyperlink r:id="rId9" w:anchor="dst5039" w:history="1">
        <w:r w:rsidRPr="006370B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абзацами третьим</w:t>
        </w:r>
      </w:hyperlink>
      <w:r w:rsidRPr="006370B1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10" w:anchor="dst5042" w:history="1">
        <w:r w:rsidRPr="006370B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шестым пункта 3 статьи 93.2</w:t>
        </w:r>
      </w:hyperlink>
      <w:r w:rsidRPr="006370B1">
        <w:rPr>
          <w:rFonts w:ascii="Times New Roman" w:hAnsi="Times New Roman" w:cs="Times New Roman"/>
          <w:sz w:val="28"/>
          <w:szCs w:val="28"/>
        </w:rPr>
        <w:t xml:space="preserve"> </w:t>
      </w:r>
      <w:r w:rsidRPr="006370B1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Бюджетного  кодекса российской Федерации:</w:t>
      </w:r>
    </w:p>
    <w:p w:rsidR="006370B1" w:rsidRPr="006370B1" w:rsidRDefault="006370B1" w:rsidP="006370B1">
      <w:pPr>
        <w:shd w:val="clear" w:color="auto" w:fill="FFFFFF"/>
        <w:spacing w:after="0" w:line="285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</w:rPr>
        <w:t>не допускается принятие в качестве обеспечения исполнения обязательств:</w:t>
      </w:r>
    </w:p>
    <w:p w:rsidR="006370B1" w:rsidRPr="006370B1" w:rsidRDefault="006370B1" w:rsidP="006370B1">
      <w:pPr>
        <w:shd w:val="clear" w:color="auto" w:fill="FFFFFF"/>
        <w:spacing w:after="0" w:line="285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dst5040"/>
      <w:bookmarkEnd w:id="17"/>
      <w:r w:rsidRPr="006370B1">
        <w:rPr>
          <w:rFonts w:ascii="Times New Roman" w:hAnsi="Times New Roman" w:cs="Times New Roman"/>
          <w:sz w:val="28"/>
          <w:szCs w:val="28"/>
        </w:rPr>
        <w:t>государственных гарантий иностранных государств, государственных (муниципальных) гарантий публично-правовых образований, имеющих просроченную (неурегулированную) задолженность по денежным обязательствам перед гарантом;</w:t>
      </w:r>
    </w:p>
    <w:p w:rsidR="006370B1" w:rsidRPr="006370B1" w:rsidRDefault="006370B1" w:rsidP="006370B1">
      <w:pPr>
        <w:shd w:val="clear" w:color="auto" w:fill="FFFFFF"/>
        <w:spacing w:after="0" w:line="285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8" w:name="dst5041"/>
      <w:bookmarkEnd w:id="18"/>
      <w:r w:rsidRPr="006370B1">
        <w:rPr>
          <w:rFonts w:ascii="Times New Roman" w:hAnsi="Times New Roman" w:cs="Times New Roman"/>
          <w:sz w:val="28"/>
          <w:szCs w:val="28"/>
        </w:rPr>
        <w:t>банковских гарантий и поручительств юридических лиц, имеющих просроченную (неурегулированную) задолженность по денежным обязательствам перед гарантом, и неисполненную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6370B1" w:rsidRPr="006370B1" w:rsidRDefault="006370B1" w:rsidP="006370B1">
      <w:pPr>
        <w:shd w:val="clear" w:color="auto" w:fill="FFFFFF"/>
        <w:spacing w:after="0" w:line="285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19" w:name="dst5042"/>
      <w:bookmarkEnd w:id="19"/>
      <w:r w:rsidRPr="006370B1">
        <w:rPr>
          <w:rFonts w:ascii="Times New Roman" w:hAnsi="Times New Roman" w:cs="Times New Roman"/>
          <w:sz w:val="28"/>
          <w:szCs w:val="28"/>
        </w:rPr>
        <w:t>банковских гарантий и поручительств юридических лиц, стоимость чистых активов которых меньше величины, составляющей трехкратную сумму предоставляемой банковской гарантии (предоставляемого поручительства), юридических лиц, в отношении которых возбуждено производство по делу о несостоятельности (банкротстве), юридических лиц, которые находятся в процессе реорганизации или ликвидации.</w:t>
      </w:r>
    </w:p>
    <w:p w:rsidR="006370B1" w:rsidRPr="006370B1" w:rsidRDefault="006370B1" w:rsidP="006370B1">
      <w:pPr>
        <w:pStyle w:val="FORMATTEXT"/>
        <w:numPr>
          <w:ilvl w:val="0"/>
          <w:numId w:val="2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</w:rPr>
        <w:t>Предметом залога может быть всякое имущество, в том числе вещи и имущественные права (требования), за исключением имущества, изъятого из оборота, требований, неразрывно связанных с личностью принципала, в частности требований, о возмещении вреда, причиненного жизни или здоровью, и иных прав, уступка которых другому лицу запрещена законом.</w:t>
      </w:r>
      <w:r w:rsidRPr="006370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370B1" w:rsidRPr="006370B1" w:rsidRDefault="006370B1" w:rsidP="006370B1">
      <w:pPr>
        <w:pStyle w:val="formattext0"/>
        <w:numPr>
          <w:ilvl w:val="0"/>
          <w:numId w:val="2"/>
        </w:numPr>
        <w:shd w:val="clear" w:color="auto" w:fill="FFFFFF"/>
        <w:spacing w:before="24" w:beforeAutospacing="0" w:after="24" w:afterAutospacing="0" w:line="330" w:lineRule="atLeast"/>
        <w:ind w:left="0" w:hanging="11"/>
        <w:jc w:val="both"/>
        <w:rPr>
          <w:sz w:val="28"/>
          <w:szCs w:val="28"/>
        </w:rPr>
      </w:pPr>
      <w:r w:rsidRPr="006370B1">
        <w:rPr>
          <w:sz w:val="28"/>
          <w:szCs w:val="28"/>
          <w:shd w:val="clear" w:color="auto" w:fill="FFFFFF"/>
        </w:rPr>
        <w:t xml:space="preserve">Объем (сумма) обеспечения регрессных требований определяется при предоставлении муниципальной гарантии с учетом финансового состояния принципала. </w:t>
      </w:r>
    </w:p>
    <w:p w:rsidR="006370B1" w:rsidRPr="006370B1" w:rsidRDefault="006370B1" w:rsidP="006370B1">
      <w:pPr>
        <w:pStyle w:val="formattext0"/>
        <w:numPr>
          <w:ilvl w:val="0"/>
          <w:numId w:val="2"/>
        </w:numPr>
        <w:shd w:val="clear" w:color="auto" w:fill="FFFFFF"/>
        <w:spacing w:before="24" w:beforeAutospacing="0" w:after="24" w:afterAutospacing="0" w:line="330" w:lineRule="atLeast"/>
        <w:ind w:left="0" w:hanging="11"/>
        <w:jc w:val="both"/>
        <w:rPr>
          <w:sz w:val="28"/>
          <w:szCs w:val="28"/>
        </w:rPr>
      </w:pPr>
      <w:r w:rsidRPr="006370B1">
        <w:rPr>
          <w:sz w:val="28"/>
          <w:szCs w:val="28"/>
        </w:rPr>
        <w:t>Предоставление муниципальных гарантий осуществляется при соблюдении следующих условий (если иное не предусмотрено Бюджетным кодексом Российской Федерации):</w:t>
      </w:r>
    </w:p>
    <w:p w:rsidR="006370B1" w:rsidRPr="006370B1" w:rsidRDefault="006370B1" w:rsidP="006370B1">
      <w:pPr>
        <w:pStyle w:val="formattext0"/>
        <w:shd w:val="clear" w:color="auto" w:fill="FFFFFF"/>
        <w:spacing w:before="24" w:beforeAutospacing="0" w:after="24" w:afterAutospacing="0" w:line="330" w:lineRule="atLeast"/>
        <w:ind w:firstLine="720"/>
        <w:jc w:val="both"/>
        <w:rPr>
          <w:sz w:val="28"/>
          <w:szCs w:val="28"/>
        </w:rPr>
      </w:pPr>
      <w:r w:rsidRPr="006370B1">
        <w:rPr>
          <w:sz w:val="28"/>
          <w:szCs w:val="28"/>
        </w:rPr>
        <w:t>финансовое состояние принципала является удовлетворительным;</w:t>
      </w:r>
    </w:p>
    <w:p w:rsidR="006370B1" w:rsidRPr="006370B1" w:rsidRDefault="006370B1" w:rsidP="006370B1">
      <w:pPr>
        <w:pStyle w:val="formattext0"/>
        <w:shd w:val="clear" w:color="auto" w:fill="FFFFFF"/>
        <w:spacing w:before="24" w:beforeAutospacing="0" w:after="24" w:afterAutospacing="0" w:line="330" w:lineRule="atLeast"/>
        <w:ind w:firstLine="720"/>
        <w:jc w:val="both"/>
        <w:rPr>
          <w:sz w:val="28"/>
          <w:szCs w:val="28"/>
        </w:rPr>
      </w:pPr>
      <w:r w:rsidRPr="006370B1">
        <w:rPr>
          <w:sz w:val="28"/>
          <w:szCs w:val="28"/>
        </w:rPr>
        <w:t>предоставление принципалом, третьим лицом до даты выдачи муниципальной гарантии соответствующего требованиям статьи 115.3 Бюджетного кодекса Российской Федерации и гражданского законодательства Российской Федерации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гарантии;</w:t>
      </w:r>
    </w:p>
    <w:p w:rsidR="006370B1" w:rsidRPr="006370B1" w:rsidRDefault="006370B1" w:rsidP="006370B1">
      <w:pPr>
        <w:pStyle w:val="formattext0"/>
        <w:shd w:val="clear" w:color="auto" w:fill="FFFFFF"/>
        <w:spacing w:before="24" w:beforeAutospacing="0" w:after="24" w:afterAutospacing="0" w:line="330" w:lineRule="atLeast"/>
        <w:ind w:firstLine="720"/>
        <w:jc w:val="both"/>
        <w:rPr>
          <w:sz w:val="28"/>
          <w:szCs w:val="28"/>
        </w:rPr>
      </w:pPr>
      <w:r w:rsidRPr="006370B1">
        <w:rPr>
          <w:sz w:val="28"/>
          <w:szCs w:val="28"/>
        </w:rPr>
        <w:t xml:space="preserve">отсутствие у принципала, его поручителей (гарантов) просроченной (неурегулированной) задолженности по денежным обязательствам перед </w:t>
      </w:r>
      <w:r w:rsidRPr="006370B1">
        <w:rPr>
          <w:sz w:val="28"/>
          <w:szCs w:val="28"/>
        </w:rPr>
        <w:lastRenderedPageBreak/>
        <w:t>муниципальным образованием, 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а также просроченной (неурегулированной) задолженности принципала, являющегося публично-правовым образованием, по муниципальной гарантии, ранее предоставленной в пользу муниципального образования;</w:t>
      </w:r>
    </w:p>
    <w:p w:rsidR="006370B1" w:rsidRPr="006370B1" w:rsidRDefault="006370B1" w:rsidP="006370B1">
      <w:pPr>
        <w:pStyle w:val="formattext0"/>
        <w:shd w:val="clear" w:color="auto" w:fill="FFFFFF"/>
        <w:spacing w:before="24" w:beforeAutospacing="0" w:after="24" w:afterAutospacing="0" w:line="330" w:lineRule="atLeast"/>
        <w:ind w:firstLine="720"/>
        <w:jc w:val="both"/>
        <w:rPr>
          <w:sz w:val="28"/>
          <w:szCs w:val="28"/>
        </w:rPr>
      </w:pPr>
      <w:r w:rsidRPr="006370B1">
        <w:rPr>
          <w:sz w:val="28"/>
          <w:szCs w:val="28"/>
        </w:rPr>
        <w:t>принципал не находится в процессе реорганизации или ликвидации, в отношении принципала не возбуждено производство по делу о несостоятельности (банкротстве).</w:t>
      </w:r>
    </w:p>
    <w:p w:rsidR="006370B1" w:rsidRPr="006370B1" w:rsidRDefault="006370B1" w:rsidP="006370B1">
      <w:pPr>
        <w:pStyle w:val="FORMATTEXT"/>
        <w:numPr>
          <w:ilvl w:val="0"/>
          <w:numId w:val="2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 муниципальной гарантии, а также заключение договора о предоставлении муниципальной гарантии осуществляется после представления принципалом и (или) бенефициаром в Исполнительный комитет  полного комплекта документов согласно перечню, устанавливаемому</w:t>
      </w:r>
      <w:r w:rsidRPr="006370B1">
        <w:rPr>
          <w:rFonts w:ascii="Times New Roman" w:hAnsi="Times New Roman" w:cs="Times New Roman"/>
          <w:sz w:val="28"/>
          <w:szCs w:val="28"/>
        </w:rPr>
        <w:t xml:space="preserve"> </w:t>
      </w:r>
      <w:r w:rsidRPr="006370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Исполнительным комитетом в соответствии с пунктом 2 статьи 115.2 Бюджетного кодекса Российской Федерации. </w:t>
      </w:r>
    </w:p>
    <w:p w:rsidR="006370B1" w:rsidRPr="006370B1" w:rsidRDefault="006370B1" w:rsidP="006370B1">
      <w:pPr>
        <w:pStyle w:val="FORMATTEXT"/>
        <w:numPr>
          <w:ilvl w:val="0"/>
          <w:numId w:val="2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</w:rPr>
        <w:t>Предоставление муниципальных гарантий</w:t>
      </w:r>
      <w:r w:rsidRPr="006370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инвестиционным проектам за счет средств бюджета муниципального образования «Чистопольский муниципальный район» Республики Татарстан</w:t>
      </w:r>
      <w:r w:rsidRPr="006370B1">
        <w:rPr>
          <w:rFonts w:ascii="Times New Roman" w:hAnsi="Times New Roman" w:cs="Times New Roman"/>
          <w:sz w:val="28"/>
          <w:szCs w:val="28"/>
        </w:rPr>
        <w:t xml:space="preserve"> осуществляется на конкурсной основе. </w:t>
      </w:r>
    </w:p>
    <w:p w:rsidR="006370B1" w:rsidRPr="006370B1" w:rsidRDefault="006370B1" w:rsidP="006370B1">
      <w:pPr>
        <w:pStyle w:val="FORMATTEX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</w:rPr>
        <w:t>Положение  о проведении конкурса на право заключения договора о предоставлении муниципальной гарантии и иная конкурсная документация, в том числе проект договора о предоставлении муниципальной гарантии,  разрабатывается в соответствии с требованиями действующего законодательства Российской Федерации Исполнительным комитетом.</w:t>
      </w:r>
    </w:p>
    <w:p w:rsidR="006370B1" w:rsidRPr="006370B1" w:rsidRDefault="006370B1" w:rsidP="006370B1">
      <w:pPr>
        <w:pStyle w:val="FORMATTEX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Исполнительный комитет вправе на основании решения Совета о бюджете привлекать агентов по вопросам предоставления и исполнения муниципальных гарантий, в том числе анализа финансового состояния принципалов, их поручителей (гарантов), ведения аналитического учета обязательств принципалов, их поручителей (гарантов) и иных лиц, возникающих в связи с предоставлением и исполнением государственных (муниципальных) гарантий, взыскания задолженности указанных лиц.</w:t>
      </w:r>
    </w:p>
    <w:p w:rsidR="006370B1" w:rsidRPr="006370B1" w:rsidRDefault="006370B1" w:rsidP="006370B1">
      <w:pPr>
        <w:pStyle w:val="FORMATTEXT"/>
        <w:numPr>
          <w:ilvl w:val="0"/>
          <w:numId w:val="2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</w:rPr>
        <w:t>Исполнительный комитет обеспечивает организацию и проведение  конкурса на право заключения  договора о предоставлении муниципальной гарантии</w:t>
      </w:r>
      <w:r w:rsidRPr="006370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- конкурс)</w:t>
      </w:r>
      <w:r w:rsidRPr="006370B1">
        <w:rPr>
          <w:rFonts w:ascii="Times New Roman" w:hAnsi="Times New Roman" w:cs="Times New Roman"/>
          <w:sz w:val="28"/>
          <w:szCs w:val="28"/>
        </w:rPr>
        <w:t xml:space="preserve">. Функции конкурсной комиссии указанного конкурса выполняются Советом по инвестициям Чистопольского муниципального района в соответствии с положением о конкурсе. </w:t>
      </w:r>
    </w:p>
    <w:p w:rsidR="006370B1" w:rsidRPr="006370B1" w:rsidRDefault="006370B1" w:rsidP="006370B1">
      <w:pPr>
        <w:pStyle w:val="FORMATTEXT"/>
        <w:numPr>
          <w:ilvl w:val="0"/>
          <w:numId w:val="2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</w:rPr>
        <w:t xml:space="preserve">Решение о проведении конкурса оформляется постановлением Исполнительного комитета. В постановлении о проведении конкурса утверждается положение о конкурсе, включающее, в том числе критерии оценки способа обеспечения исполнения обязательств принципала по удовлетворению регрессного требования гаранта к принципалу, возникающего в связи с исполнением в полном объеме или в какой-либо части муниципальной гарантии, и содержание которого должно соответствовать требованиям действующего законодательства Российской Федерации и муниципальных правовых актов </w:t>
      </w:r>
      <w:r w:rsidRPr="006370B1">
        <w:rPr>
          <w:rFonts w:ascii="Times New Roman" w:hAnsi="Times New Roman" w:cs="Times New Roman"/>
          <w:sz w:val="28"/>
          <w:szCs w:val="28"/>
        </w:rPr>
        <w:lastRenderedPageBreak/>
        <w:t xml:space="preserve">Чистопольского муниципального района. </w:t>
      </w:r>
    </w:p>
    <w:p w:rsidR="006370B1" w:rsidRPr="006370B1" w:rsidRDefault="006370B1" w:rsidP="006370B1">
      <w:pPr>
        <w:pStyle w:val="FORMATTEX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</w:rPr>
        <w:t xml:space="preserve">Сроки подачи заявлений на участие в конкурсе и предоставления полного комплекта документов в соответствии с перечнем, устанавливаемым Исполнительным комитетом, должны предусматриваться в положении о проведении конкурса и конкурсной документации с учетом сроков, необходимых для проведения анализа финансового состояния принципала, проверки достаточности, надежности и ликвидности обеспечения, </w:t>
      </w:r>
      <w:r w:rsidRPr="006370B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предоставляемого в соответствии с </w:t>
      </w:r>
      <w:hyperlink r:id="rId11" w:anchor="dst5529" w:history="1">
        <w:r w:rsidRPr="006370B1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абзацем третьим пункта 1.1</w:t>
        </w:r>
      </w:hyperlink>
      <w:r w:rsidRPr="006370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 статьи 115.2 Бюджетного кодекса Российской Федерации.  </w:t>
      </w:r>
    </w:p>
    <w:p w:rsidR="006370B1" w:rsidRPr="006370B1" w:rsidRDefault="006370B1" w:rsidP="006370B1">
      <w:pPr>
        <w:pStyle w:val="FORMATTEXT"/>
        <w:numPr>
          <w:ilvl w:val="0"/>
          <w:numId w:val="2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</w:rPr>
        <w:t xml:space="preserve">Мониторинг финансового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осуществляются в соответствии с правовыми актами Исполнительного комитета Финансово-бюджетной палатой Чистопольского муниципального района либо агентом, привлеченным в соответствии с </w:t>
      </w:r>
      <w:hyperlink r:id="rId12" w:history="1">
        <w:r w:rsidRPr="006370B1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6370B1">
        <w:rPr>
          <w:rFonts w:ascii="Times New Roman" w:hAnsi="Times New Roman" w:cs="Times New Roman"/>
          <w:sz w:val="28"/>
          <w:szCs w:val="28"/>
        </w:rPr>
        <w:t xml:space="preserve"> статьи 115.2 Бюджетного кодекса Российской Федерации.</w:t>
      </w:r>
    </w:p>
    <w:p w:rsidR="006370B1" w:rsidRPr="006370B1" w:rsidRDefault="006370B1" w:rsidP="006370B1">
      <w:pPr>
        <w:pStyle w:val="FORMATTEXT"/>
        <w:numPr>
          <w:ilvl w:val="0"/>
          <w:numId w:val="2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</w:rPr>
        <w:t>Исполнительный комитет в течение 5 календарных дней после завершения конкурса в соответствии с его результатами выносит решение о предоставлении муниципальной  гарантии в форме постановления Исполнительного комитета, опубликовывает его в установленном порядке и направляет в Финансово-бюджетную палату Чистопольского муниципального района с полным комплектом документов для учета в соответствии с пунктом 3.6. настоящего порядка.</w:t>
      </w:r>
    </w:p>
    <w:p w:rsidR="006370B1" w:rsidRPr="006370B1" w:rsidRDefault="006370B1" w:rsidP="006370B1">
      <w:pPr>
        <w:pStyle w:val="FORMATTEXT"/>
        <w:numPr>
          <w:ilvl w:val="0"/>
          <w:numId w:val="2"/>
        </w:numPr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</w:rPr>
        <w:t xml:space="preserve">Гарант заключает с победителем конкурса договор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муниципальной  гарантии не позднее десяти рабочих дней после завершения конкурса. </w:t>
      </w:r>
    </w:p>
    <w:p w:rsidR="006370B1" w:rsidRPr="006370B1" w:rsidRDefault="006370B1" w:rsidP="006370B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</w:rPr>
        <w:t xml:space="preserve">Гарант заключает с победителем конкурса договор о предоставлении муниципальной гарантии после заключения договора 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муниципальной  гарантии, указанного в абзаце первом настоящего пункта, и  не позднее двадцати рабочих дней после завершения конкурса, если иные сроки, не предусмотрены конкурсной документацией в соответствии с положением о проведении конкурса и извещением о проведении конкурса.  </w:t>
      </w:r>
    </w:p>
    <w:p w:rsidR="006370B1" w:rsidRPr="006370B1" w:rsidRDefault="006370B1" w:rsidP="006370B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6370B1" w:rsidRPr="006370B1" w:rsidRDefault="006370B1" w:rsidP="006370B1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6370B1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III. Заключительные положения </w:t>
      </w:r>
    </w:p>
    <w:p w:rsidR="006370B1" w:rsidRPr="006370B1" w:rsidRDefault="006370B1" w:rsidP="006370B1">
      <w:pPr>
        <w:pStyle w:val="FORMATTEXT"/>
        <w:numPr>
          <w:ilvl w:val="0"/>
          <w:numId w:val="3"/>
        </w:numPr>
        <w:ind w:left="0" w:hanging="12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</w:rPr>
        <w:t>Исполнение гарантом муниципальной гарантии ведет к возникновению права регрессного требования гаранта к принципалу и учитывается в источниках финансирования дефицита бюджета муниципального образования.</w:t>
      </w:r>
    </w:p>
    <w:p w:rsidR="006370B1" w:rsidRPr="006370B1" w:rsidRDefault="006370B1" w:rsidP="006370B1">
      <w:pPr>
        <w:pStyle w:val="FORMATTEXT"/>
        <w:numPr>
          <w:ilvl w:val="0"/>
          <w:numId w:val="3"/>
        </w:numPr>
        <w:ind w:left="0" w:hanging="12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Денежные средства, полученные гарантом в счет возмещения гаранту в порядке регресса денежных средств, уплаченных гарантом во исполнение в полном объеме или в какой-либо части обязательств по гарантии, или </w:t>
      </w:r>
      <w:r w:rsidRPr="006370B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исполнения уступленных гаранту прав требования бенефициара к принципалу, отражаются как возврат бюджетных кредитов.</w:t>
      </w:r>
    </w:p>
    <w:p w:rsidR="006370B1" w:rsidRPr="006370B1" w:rsidRDefault="006370B1" w:rsidP="006370B1">
      <w:pPr>
        <w:pStyle w:val="FORMATTEXT"/>
        <w:numPr>
          <w:ilvl w:val="0"/>
          <w:numId w:val="3"/>
        </w:numPr>
        <w:ind w:left="0" w:hanging="12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</w:rPr>
        <w:t xml:space="preserve">Порядок и сроки возмещения принципалом гаранту в порядке регресса сумм, уплаченных гарантом во исполнение (частичное исполнение) обязательств по гарантии, определяются договором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муниципальной  гарантии между гарантом и принципалом. </w:t>
      </w:r>
    </w:p>
    <w:p w:rsidR="006370B1" w:rsidRPr="006370B1" w:rsidRDefault="006370B1" w:rsidP="006370B1">
      <w:pPr>
        <w:pStyle w:val="FORMATTEXT"/>
        <w:numPr>
          <w:ilvl w:val="0"/>
          <w:numId w:val="3"/>
        </w:numPr>
        <w:ind w:left="0" w:hanging="12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</w:rPr>
        <w:t>В случае, если указанный  договор не заключен между сторонами удовлетворение регрессного требования гаранта к принципалу осуществляется в порядке и сроки, указанные в требовании гаранта.</w:t>
      </w:r>
    </w:p>
    <w:p w:rsidR="006370B1" w:rsidRPr="006370B1" w:rsidRDefault="006370B1" w:rsidP="006370B1">
      <w:pPr>
        <w:pStyle w:val="FORMATTEXT"/>
        <w:numPr>
          <w:ilvl w:val="0"/>
          <w:numId w:val="3"/>
        </w:numPr>
        <w:ind w:left="0" w:hanging="12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</w:rPr>
        <w:t>Предоставление и исполнение муниципальных гарантий подлежит отражению в муниципальной долговой книге.</w:t>
      </w:r>
    </w:p>
    <w:p w:rsidR="006370B1" w:rsidRPr="006370B1" w:rsidRDefault="006370B1" w:rsidP="006370B1">
      <w:pPr>
        <w:pStyle w:val="FORMATTEXT"/>
        <w:numPr>
          <w:ilvl w:val="0"/>
          <w:numId w:val="3"/>
        </w:numPr>
        <w:ind w:left="0" w:hanging="12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</w:rPr>
        <w:t xml:space="preserve">Финансово-бюджетная палата ведет учет </w:t>
      </w:r>
      <w:r w:rsidRPr="006370B1">
        <w:rPr>
          <w:rFonts w:ascii="Times New Roman" w:hAnsi="Times New Roman" w:cs="Times New Roman"/>
          <w:sz w:val="28"/>
          <w:szCs w:val="28"/>
          <w:shd w:val="clear" w:color="auto" w:fill="FFFFFF"/>
        </w:rPr>
        <w:t>выданных муниципальных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выданным гарантиям, а также в иных случаях, установленных муниципальными гарантиями.</w:t>
      </w:r>
    </w:p>
    <w:p w:rsidR="006370B1" w:rsidRPr="006370B1" w:rsidRDefault="006370B1" w:rsidP="006370B1">
      <w:pPr>
        <w:pStyle w:val="FORMATTEXT"/>
        <w:numPr>
          <w:ilvl w:val="0"/>
          <w:numId w:val="3"/>
        </w:numPr>
        <w:ind w:left="0" w:hanging="12"/>
        <w:jc w:val="both"/>
        <w:rPr>
          <w:rFonts w:ascii="Times New Roman" w:hAnsi="Times New Roman" w:cs="Times New Roman"/>
          <w:sz w:val="28"/>
          <w:szCs w:val="28"/>
        </w:rPr>
      </w:pPr>
      <w:r w:rsidRPr="006370B1">
        <w:rPr>
          <w:rFonts w:ascii="Times New Roman" w:hAnsi="Times New Roman" w:cs="Times New Roman"/>
          <w:sz w:val="28"/>
          <w:szCs w:val="28"/>
        </w:rPr>
        <w:t>Исполнительный комитет ежегодно вносит отчет о выполнении программы предоставления муниципальных гарантий в валюте Российской Федерации на рассмотрение Совета муниципального образования в составе отчета об исполнении бюджета муниципального образования.</w:t>
      </w:r>
    </w:p>
    <w:p w:rsidR="006370B1" w:rsidRPr="006370B1" w:rsidRDefault="006370B1" w:rsidP="006370B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6370B1" w:rsidRPr="006370B1" w:rsidRDefault="006370B1" w:rsidP="006370B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587487" w:rsidRPr="006370B1" w:rsidRDefault="00587487" w:rsidP="006370B1">
      <w:pPr>
        <w:pStyle w:val="HEADERTEXT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sectPr w:rsidR="00587487" w:rsidRPr="006370B1" w:rsidSect="00F973A3">
      <w:type w:val="continuous"/>
      <w:pgSz w:w="11907" w:h="16840"/>
      <w:pgMar w:top="1134" w:right="567" w:bottom="1134" w:left="1701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B9F" w:rsidRDefault="002D0B9F">
      <w:pPr>
        <w:spacing w:after="0" w:line="240" w:lineRule="auto"/>
      </w:pPr>
      <w:r>
        <w:separator/>
      </w:r>
    </w:p>
  </w:endnote>
  <w:endnote w:type="continuationSeparator" w:id="0">
    <w:p w:rsidR="002D0B9F" w:rsidRDefault="002D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B9F" w:rsidRDefault="002D0B9F">
      <w:pPr>
        <w:spacing w:after="0" w:line="240" w:lineRule="auto"/>
      </w:pPr>
      <w:r>
        <w:separator/>
      </w:r>
    </w:p>
  </w:footnote>
  <w:footnote w:type="continuationSeparator" w:id="0">
    <w:p w:rsidR="002D0B9F" w:rsidRDefault="002D0B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70AE7"/>
    <w:multiLevelType w:val="hybridMultilevel"/>
    <w:tmpl w:val="D8BA043A"/>
    <w:lvl w:ilvl="0" w:tplc="08B686F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64941"/>
    <w:multiLevelType w:val="hybridMultilevel"/>
    <w:tmpl w:val="F67EEDC2"/>
    <w:lvl w:ilvl="0" w:tplc="F278782E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8D72B4EC">
      <w:start w:val="1"/>
      <w:numFmt w:val="decimal"/>
      <w:lvlText w:val="%2)"/>
      <w:lvlJc w:val="left"/>
      <w:pPr>
        <w:ind w:left="1905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65FEC"/>
    <w:multiLevelType w:val="hybridMultilevel"/>
    <w:tmpl w:val="3D5AFA90"/>
    <w:lvl w:ilvl="0" w:tplc="DEE81186">
      <w:start w:val="1"/>
      <w:numFmt w:val="decimal"/>
      <w:lvlText w:val="3.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05"/>
    <w:rsid w:val="000131A3"/>
    <w:rsid w:val="000511E8"/>
    <w:rsid w:val="00087C1F"/>
    <w:rsid w:val="000C755D"/>
    <w:rsid w:val="000F1715"/>
    <w:rsid w:val="001177A8"/>
    <w:rsid w:val="00146CF7"/>
    <w:rsid w:val="001D0AA6"/>
    <w:rsid w:val="00235F9F"/>
    <w:rsid w:val="00253BF7"/>
    <w:rsid w:val="002751C3"/>
    <w:rsid w:val="00282DED"/>
    <w:rsid w:val="002D0B9F"/>
    <w:rsid w:val="002E0110"/>
    <w:rsid w:val="00331393"/>
    <w:rsid w:val="003B2CE8"/>
    <w:rsid w:val="00437352"/>
    <w:rsid w:val="0045383F"/>
    <w:rsid w:val="0048470A"/>
    <w:rsid w:val="004D5A4C"/>
    <w:rsid w:val="004E11A5"/>
    <w:rsid w:val="00520AC5"/>
    <w:rsid w:val="00587487"/>
    <w:rsid w:val="005877D1"/>
    <w:rsid w:val="00595C5B"/>
    <w:rsid w:val="005F1248"/>
    <w:rsid w:val="00621DEA"/>
    <w:rsid w:val="006370B1"/>
    <w:rsid w:val="00645598"/>
    <w:rsid w:val="00646B04"/>
    <w:rsid w:val="006709B4"/>
    <w:rsid w:val="006811AD"/>
    <w:rsid w:val="006945D2"/>
    <w:rsid w:val="0070437B"/>
    <w:rsid w:val="00737494"/>
    <w:rsid w:val="00782485"/>
    <w:rsid w:val="007A6105"/>
    <w:rsid w:val="00801B75"/>
    <w:rsid w:val="0081337B"/>
    <w:rsid w:val="008805AB"/>
    <w:rsid w:val="00892858"/>
    <w:rsid w:val="009434C7"/>
    <w:rsid w:val="009819F7"/>
    <w:rsid w:val="00A3203F"/>
    <w:rsid w:val="00A46DA5"/>
    <w:rsid w:val="00A541C4"/>
    <w:rsid w:val="00A756CC"/>
    <w:rsid w:val="00A81EC2"/>
    <w:rsid w:val="00BC60A6"/>
    <w:rsid w:val="00C82ECC"/>
    <w:rsid w:val="00D317C8"/>
    <w:rsid w:val="00D5467D"/>
    <w:rsid w:val="00D5709D"/>
    <w:rsid w:val="00DA085C"/>
    <w:rsid w:val="00DF2251"/>
    <w:rsid w:val="00E05390"/>
    <w:rsid w:val="00E12C11"/>
    <w:rsid w:val="00E24EED"/>
    <w:rsid w:val="00E47B02"/>
    <w:rsid w:val="00EA7F1B"/>
    <w:rsid w:val="00EC6665"/>
    <w:rsid w:val="00F044E3"/>
    <w:rsid w:val="00F15859"/>
    <w:rsid w:val="00F92C28"/>
    <w:rsid w:val="00F97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1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124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811AD"/>
    <w:pPr>
      <w:spacing w:after="0" w:line="240" w:lineRule="auto"/>
      <w:ind w:left="-57"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styleId="aa">
    <w:name w:val="Hyperlink"/>
    <w:basedOn w:val="a0"/>
    <w:uiPriority w:val="99"/>
    <w:semiHidden/>
    <w:unhideWhenUsed/>
    <w:rsid w:val="006370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09B4"/>
  </w:style>
  <w:style w:type="paragraph" w:styleId="a5">
    <w:name w:val="footer"/>
    <w:basedOn w:val="a"/>
    <w:link w:val="a6"/>
    <w:uiPriority w:val="99"/>
    <w:unhideWhenUsed/>
    <w:rsid w:val="006709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09B4"/>
  </w:style>
  <w:style w:type="paragraph" w:customStyle="1" w:styleId="formattext0">
    <w:name w:val="formattext"/>
    <w:basedOn w:val="a"/>
    <w:rsid w:val="00782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F1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F1248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6811AD"/>
    <w:pPr>
      <w:spacing w:after="0" w:line="240" w:lineRule="auto"/>
      <w:ind w:left="-57"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styleId="aa">
    <w:name w:val="Hyperlink"/>
    <w:basedOn w:val="a0"/>
    <w:uiPriority w:val="99"/>
    <w:semiHidden/>
    <w:unhideWhenUsed/>
    <w:rsid w:val="006370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E488F66C60B6840989D0C206E4D9852F0F576E29C55DF95BD368D8E6AAE9282E288A03B77F185BC091ABBBA35667CEF8987AE462855Q6SD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365260/7e1a4f4bf9841bbbd435901656ba800818fe66af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consultant.ru/document/cons_doc_LAW_365260/3df1962f79c7c1487977d639be47afd95e63ab95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65260/3df1962f79c7c1487977d639be47afd95e63ab95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8</Pages>
  <Words>2843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vt:lpstr>
    </vt:vector>
  </TitlesOfParts>
  <Company/>
  <LinksUpToDate>false</LinksUpToDate>
  <CharactersWithSpaces>19016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предоставления на конкурсной основе муниципальных гарантий по инвестиционным проектам за счет средств местного бюджета Чистопольского муниципального района Республики Татарстан</dc:title>
  <dc:creator>ilsiar</dc:creator>
  <cp:lastModifiedBy>1</cp:lastModifiedBy>
  <cp:revision>18</cp:revision>
  <cp:lastPrinted>2020-10-30T07:19:00Z</cp:lastPrinted>
  <dcterms:created xsi:type="dcterms:W3CDTF">2020-09-28T06:01:00Z</dcterms:created>
  <dcterms:modified xsi:type="dcterms:W3CDTF">2020-10-30T07:20:00Z</dcterms:modified>
</cp:coreProperties>
</file>