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16" w:rsidRDefault="00A04216"/>
    <w:p w:rsidR="00A04216" w:rsidRDefault="00A04216" w:rsidP="00A04216">
      <w:pPr>
        <w:tabs>
          <w:tab w:val="left" w:pos="370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>ПРОЕКТ</w:t>
      </w:r>
    </w:p>
    <w:p w:rsidR="00A04216" w:rsidRDefault="00A04216" w:rsidP="00A04216">
      <w:pPr>
        <w:tabs>
          <w:tab w:val="left" w:pos="3705"/>
        </w:tabs>
        <w:jc w:val="center"/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3705"/>
        </w:tabs>
        <w:jc w:val="center"/>
      </w:pPr>
      <w:r>
        <w:rPr>
          <w:b/>
          <w:sz w:val="22"/>
          <w:szCs w:val="22"/>
        </w:rPr>
        <w:t>Совет Староромашкинского сельского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поселения Чистопольского муниципального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A04216" w:rsidRDefault="00A04216" w:rsidP="00A04216">
      <w:pPr>
        <w:rPr>
          <w:b/>
          <w:sz w:val="22"/>
          <w:szCs w:val="22"/>
        </w:rPr>
      </w:pPr>
      <w:r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от «    »          2025 г.</w:t>
      </w:r>
    </w:p>
    <w:p w:rsidR="00A04216" w:rsidRDefault="00A04216" w:rsidP="00A0421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A04216" w:rsidRDefault="00A04216" w:rsidP="00A0421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бюджет Староромашкинского</w:t>
      </w:r>
    </w:p>
    <w:p w:rsidR="00A04216" w:rsidRDefault="00A04216" w:rsidP="00A0421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A04216" w:rsidRDefault="00A04216" w:rsidP="00A0421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2025 год и плановый период</w:t>
      </w:r>
    </w:p>
    <w:p w:rsidR="00A04216" w:rsidRDefault="00A04216" w:rsidP="00A0421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2026-2027 годов»</w:t>
      </w:r>
    </w:p>
    <w:p w:rsidR="00A04216" w:rsidRDefault="00A04216" w:rsidP="00A04216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« О внесении изменений в бюджет Староромашкинского  сельского поселения Чистопольского муниципального района Республики Татарстан на 2025 год и плановый период 2026-2027 годов» Совет Староромашкинского сельского поселения </w:t>
      </w:r>
    </w:p>
    <w:p w:rsidR="00A04216" w:rsidRDefault="00A04216" w:rsidP="00A04216">
      <w:pPr>
        <w:jc w:val="center"/>
        <w:rPr>
          <w:sz w:val="22"/>
          <w:szCs w:val="22"/>
        </w:rPr>
      </w:pPr>
      <w:r>
        <w:rPr>
          <w:sz w:val="22"/>
          <w:szCs w:val="22"/>
        </w:rPr>
        <w:t>Р Е Ш А Е Т:</w:t>
      </w:r>
    </w:p>
    <w:p w:rsidR="00A04216" w:rsidRDefault="00A04216" w:rsidP="00A04216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1. Пункт 1 статьи 1 Решения Совета Староромашкинского сельского поселения «О бюджете Староромашкинское сельского поселения Чистопольского муниципального района Республики Татарстан на 2025 год и плановый период 2026-2027 годов» № 51/1 от «16» декабря 2024 года изложить в следующей редакции: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 Утвердить основные характеристики бюджета Староромашкинского сельского поселения на 2025 год.</w:t>
      </w:r>
    </w:p>
    <w:p w:rsidR="00A04216" w:rsidRDefault="00A04216" w:rsidP="00A04216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1. Общий объем доходов бюджета поселения в сумме  5 018 734,25 рублей.</w:t>
      </w:r>
    </w:p>
    <w:p w:rsidR="00A04216" w:rsidRDefault="00A04216" w:rsidP="00A04216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2. Общий объем расходов бюджета поселения в сумме 5 558 832,25 рублей.</w:t>
      </w:r>
    </w:p>
    <w:p w:rsidR="00A04216" w:rsidRDefault="00A04216" w:rsidP="00A04216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540 098,73 руб.</w:t>
      </w:r>
    </w:p>
    <w:p w:rsidR="00A04216" w:rsidRDefault="00A04216" w:rsidP="00A0421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 Приложение № 1 « Источники финансирования дефицита бюджета Староромашкинского сельского поселения на 2025 год» к Решению Совета Староромашкинского сельского поселения    № 51/1 от «16» декабря 2024 года изложить в редакции согласно приложению №1 настоящему решению.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 Приложение №3 «Объемы прогнозируемых доходов бюджета Староромашкинского сельского поселения на 2025 год» к решению Совета Староромашкинского сельского поселения    № 51/1 от «16» декабря 2024 года изложить в редакции согласно приложению №2 к настоящему решению.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 Приложение № 5  «Распределение бюджетных ассигнований по разделам и подразделам, целевым статьям, группам  видов расходов классификации расходов бюджета муниципального образования Староромашкинского сельского поселения на 2025 год» к Решению Совета Староромашкинского сельского поселения № 51/1 от «16» декабря 2024 года изложить в редакции согласно приложению №3 к настоящему Решению.</w:t>
      </w:r>
    </w:p>
    <w:p w:rsidR="00A04216" w:rsidRDefault="00A04216" w:rsidP="00A0421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5. Приложение № 7 «</w:t>
      </w:r>
      <w:r>
        <w:t xml:space="preserve">Ведомственная структура расходов бюджета </w:t>
      </w:r>
      <w:r>
        <w:rPr>
          <w:sz w:val="22"/>
          <w:szCs w:val="22"/>
        </w:rPr>
        <w:t xml:space="preserve">муниципального образования Староромашкинского сельского поселения на 2025 год » к Решению Совета Староромашкинского сельского поселения № 51/1 от «16» декабря 2024 года изложить в редакции согласно приложению №4 к настоящему Решению.                </w:t>
      </w:r>
    </w:p>
    <w:p w:rsidR="00A04216" w:rsidRDefault="00A04216" w:rsidP="00A042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04216" w:rsidRDefault="00A04216" w:rsidP="00A042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 Увеличить расходы бюджета сельского поселения за счет безвозмездных поступлений:</w:t>
      </w: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сумме  211 874,00 руб.</w:t>
      </w:r>
    </w:p>
    <w:p w:rsidR="00A04216" w:rsidRDefault="00A04216" w:rsidP="00A04216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100, в сумме 270 081,00 руб.;</w:t>
      </w:r>
    </w:p>
    <w:p w:rsidR="00A04216" w:rsidRDefault="00A04216" w:rsidP="00A042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-раздел 04 подраздел 09 «Дорожное хозяйство (дорожные фонды)», целевая статья 9900078020 «Строительство, содержание и ремонт автомобильных дорог и инженерных </w:t>
      </w:r>
      <w:r>
        <w:rPr>
          <w:sz w:val="22"/>
          <w:szCs w:val="22"/>
        </w:rPr>
        <w:lastRenderedPageBreak/>
        <w:t>сооружений на них в границах городских округов и поселений в рамках благоустройств», вид расхода 200, в сумме 500 000,00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раздел 05 подраздел 03 «Благоустройство», целевая статья 9900078050 «Прочие мероприятия по благоустройству  городских округов и поселений», вид расхода 200, в сумме 240 000,00руб.</w:t>
      </w:r>
    </w:p>
    <w:p w:rsidR="00A04216" w:rsidRDefault="00A04216" w:rsidP="00A04216">
      <w:pPr>
        <w:pStyle w:val="ad"/>
        <w:ind w:firstLine="709"/>
        <w:jc w:val="both"/>
        <w:rPr>
          <w:sz w:val="22"/>
          <w:szCs w:val="22"/>
        </w:rPr>
      </w:pP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Увеличить расходы бюджета сельского поселения за счет остатков </w:t>
      </w:r>
      <w:r>
        <w:rPr>
          <w:b/>
          <w:sz w:val="22"/>
          <w:szCs w:val="22"/>
        </w:rPr>
        <w:t>собственных</w:t>
      </w:r>
      <w:r>
        <w:rPr>
          <w:sz w:val="22"/>
          <w:szCs w:val="22"/>
        </w:rPr>
        <w:t xml:space="preserve"> средств: 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13 «Другие общегосударственные вопросы», целевая статья 9900092350 «Прочие выплаты», вид расхода 200, в сумме  30 000,00 руб.</w:t>
      </w:r>
    </w:p>
    <w:p w:rsidR="00A04216" w:rsidRDefault="00A04216" w:rsidP="00A042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сумме  170 500,00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13 «Другие общегосударственные вопросы», целевая статья 9900029900 «Обеспечение деятельности подведомственных учреждений», вид расхода 100, в сумме  129 500,00 руб.</w:t>
      </w:r>
    </w:p>
    <w:p w:rsidR="00A04216" w:rsidRDefault="00A04216" w:rsidP="00A04216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124 198,73 руб.;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8. Увеличить расходы бюджета сельского поселения за счет средств самообложения граждан: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125 000,00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раздел 05 подраздел 03 «Благоустройство», целевая статья 9900078050 «Прочие мероприятия по благоустройству  городских округов и поселений», вид расхода 200, в сумме 60 000,00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 Произвести перемещение бюджетных ассигнований: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806,00 руб.;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сумме  806,00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05 подраздел 03 «Благоустройство», целевая статья 9900078050 «Прочие мероприятия по благоустройству  городских округов и поселений», вид расхода 200, в сумме 0,80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-в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0,80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6 826,00 руб.;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-в раздел 01 подраздел 13 «Другие общегосударственные вопросы», целевая статья 9900092350 «Прочие выплаты», вид расхода 200, в сумме  6 826,00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</w:t>
      </w:r>
      <w:r>
        <w:rPr>
          <w:sz w:val="22"/>
          <w:szCs w:val="22"/>
        </w:rPr>
        <w:lastRenderedPageBreak/>
        <w:t>местных администраций», целевая статья 9900002040 «Центральный аппарат», вид расхода 800, в сумме 806,00 руб.;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сумме  806,00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05 подраздел 03 «Благоустройство», целевая статья 9900078010 «Уличное освещение», вид расхода 200, в сумме 72 000,00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-в раздел 05 подраздел 03 «Благоустройство», целевая статья 9900078050 «Прочие мероприятия по благоустройству  городских округов и поселений», вид расхода 800, в сумме 72 000,00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</w:p>
    <w:p w:rsidR="00A04216" w:rsidRDefault="00A04216" w:rsidP="00A042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05 подраздел 03 «Благоустройство», целевая статья 9900078010 «Уличное освещение», вид расхода 200, в сумме 26 377,00 руб.</w:t>
      </w: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-в раздел 01 подраздел 13 «Другие общегосударственные вопросы», целевая статья 9900029900 «Обеспечение деятельности подведомственных учреждений», вид расхода 200, в сумме  26 377,00 руб.</w:t>
      </w: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10.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Староромашкинского сельского поселения.</w:t>
      </w: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11. Контроль за исполнением настоящего решения оставляю за собой.</w:t>
      </w: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    /Давлетшина Р.Г./</w:t>
      </w: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spacing w:line="360" w:lineRule="auto"/>
        <w:jc w:val="both"/>
        <w:rPr>
          <w:sz w:val="22"/>
          <w:szCs w:val="22"/>
        </w:rPr>
      </w:pPr>
    </w:p>
    <w:p w:rsidR="00A04216" w:rsidRDefault="00A04216" w:rsidP="00A04216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1 </w:t>
      </w:r>
    </w:p>
    <w:p w:rsidR="00A04216" w:rsidRDefault="00A04216" w:rsidP="00A04216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A04216" w:rsidRDefault="00A04216" w:rsidP="00A04216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Староромашкинского</w:t>
      </w:r>
    </w:p>
    <w:p w:rsidR="00A04216" w:rsidRDefault="00A04216" w:rsidP="00A04216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A04216" w:rsidRDefault="00A04216" w:rsidP="00A04216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от   .  .2025  г. № </w:t>
      </w: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</w:t>
      </w:r>
    </w:p>
    <w:p w:rsidR="00A04216" w:rsidRDefault="00A04216" w:rsidP="00A04216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дефицита бюджета</w:t>
      </w:r>
    </w:p>
    <w:p w:rsidR="00A04216" w:rsidRDefault="00A04216" w:rsidP="00A04216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Староромашкинского</w:t>
      </w:r>
    </w:p>
    <w:p w:rsidR="00A04216" w:rsidRDefault="00A04216" w:rsidP="00A04216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сельского поселения</w:t>
      </w:r>
    </w:p>
    <w:p w:rsidR="00A04216" w:rsidRDefault="00A04216" w:rsidP="00A04216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2025 год </w:t>
      </w: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tabs>
          <w:tab w:val="left" w:pos="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535"/>
        <w:gridCol w:w="1559"/>
      </w:tblGrid>
      <w:tr w:rsidR="00A04216" w:rsidTr="00A04216">
        <w:trPr>
          <w:trHeight w:val="13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A04216" w:rsidRDefault="00A0421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  <w:p w:rsidR="00A04216" w:rsidRDefault="00A0421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A04216" w:rsidRDefault="00A04216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A04216" w:rsidRDefault="00A04216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  <w:p w:rsidR="00A04216" w:rsidRDefault="00A04216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( в руб.)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01 00 00 00 00 0000 000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540 098,73</w:t>
            </w:r>
          </w:p>
        </w:tc>
      </w:tr>
      <w:tr w:rsidR="00A04216" w:rsidTr="00A04216">
        <w:trPr>
          <w:trHeight w:val="5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540 098,73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-5 018 734,25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-5 018 734,25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-5 018 734,25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-5 018 734,25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5 558 832,98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5 558 832,98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5 558 832,98</w:t>
            </w:r>
          </w:p>
        </w:tc>
      </w:tr>
      <w:tr w:rsidR="00A04216" w:rsidTr="00A04216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tabs>
                <w:tab w:val="left" w:pos="915"/>
              </w:tabs>
            </w:pPr>
            <w:r>
              <w:t>5 558 832,98</w:t>
            </w:r>
          </w:p>
        </w:tc>
      </w:tr>
    </w:tbl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sz w:val="22"/>
          <w:szCs w:val="22"/>
        </w:rPr>
      </w:pPr>
    </w:p>
    <w:p w:rsidR="00A04216" w:rsidRDefault="00A04216" w:rsidP="00A0421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Приложение № 2 </w:t>
      </w:r>
    </w:p>
    <w:p w:rsidR="00A04216" w:rsidRDefault="00A04216" w:rsidP="00A04216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к решению Совета</w:t>
      </w:r>
    </w:p>
    <w:p w:rsidR="00A04216" w:rsidRDefault="00A04216" w:rsidP="00A04216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Староромашкинского            </w:t>
      </w:r>
    </w:p>
    <w:p w:rsidR="00A04216" w:rsidRDefault="00A04216" w:rsidP="00A04216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A04216" w:rsidRDefault="00A04216" w:rsidP="00A04216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от     .  .2025 г.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Староромашкинского сельского поселения 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Чистопольского  муниципального района  на 2025г.</w:t>
      </w:r>
    </w:p>
    <w:p w:rsidR="00A04216" w:rsidRDefault="00A04216" w:rsidP="00A0421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2378"/>
        <w:gridCol w:w="2026"/>
      </w:tblGrid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1 00 00000 00 0000 000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1 552 000,00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Туристический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1 03 03000 01 1000 110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1 05 03000 01 0000 110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1 05 03010 01 1000 110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1 251 000,00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1 169 000,00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</w:t>
            </w:r>
            <w:r>
              <w:rPr>
                <w:iCs/>
                <w:sz w:val="22"/>
                <w:szCs w:val="22"/>
              </w:rPr>
              <w:lastRenderedPageBreak/>
              <w:t>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1 06 06043 10 0000 110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A04216" w:rsidTr="00A04216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3 600,00</w:t>
            </w:r>
          </w:p>
        </w:tc>
      </w:tr>
      <w:tr w:rsidR="00A04216" w:rsidTr="00A04216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3 600,00</w:t>
            </w:r>
          </w:p>
        </w:tc>
      </w:tr>
      <w:tr w:rsidR="00A04216" w:rsidTr="00A04216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3 466 734,25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мун.районов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1 867 200,00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183 000,00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4216" w:rsidRDefault="00A0421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1 416 534,25</w:t>
            </w:r>
          </w:p>
        </w:tc>
      </w:tr>
      <w:tr w:rsidR="00A04216" w:rsidTr="00A04216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5 018 734,25</w:t>
            </w:r>
          </w:p>
        </w:tc>
      </w:tr>
    </w:tbl>
    <w:p w:rsidR="00A04216" w:rsidRDefault="00A04216" w:rsidP="00A04216">
      <w:pPr>
        <w:jc w:val="right"/>
        <w:rPr>
          <w:b/>
          <w:sz w:val="22"/>
          <w:szCs w:val="22"/>
        </w:rPr>
      </w:pPr>
    </w:p>
    <w:p w:rsidR="00A04216" w:rsidRDefault="00A04216" w:rsidP="00A04216">
      <w:pPr>
        <w:jc w:val="right"/>
        <w:rPr>
          <w:b/>
          <w:sz w:val="22"/>
          <w:szCs w:val="22"/>
        </w:rPr>
      </w:pPr>
    </w:p>
    <w:p w:rsidR="00A04216" w:rsidRDefault="00A04216" w:rsidP="00A04216">
      <w:pPr>
        <w:jc w:val="right"/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  <w:rPr>
          <w:b/>
          <w:sz w:val="22"/>
          <w:szCs w:val="22"/>
        </w:rPr>
      </w:pPr>
    </w:p>
    <w:p w:rsidR="00A04216" w:rsidRDefault="00A04216" w:rsidP="00A04216">
      <w:pPr>
        <w:tabs>
          <w:tab w:val="left" w:pos="5580"/>
        </w:tabs>
      </w:pPr>
    </w:p>
    <w:p w:rsidR="00A04216" w:rsidRDefault="00A04216" w:rsidP="00A04216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Приложение № 3</w:t>
      </w:r>
    </w:p>
    <w:p w:rsidR="00A04216" w:rsidRDefault="00A04216" w:rsidP="00A042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A04216" w:rsidRDefault="00A04216" w:rsidP="00A04216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Староромашкинского</w:t>
      </w:r>
    </w:p>
    <w:p w:rsidR="00A04216" w:rsidRDefault="00A04216" w:rsidP="00A042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A04216" w:rsidRDefault="00A04216" w:rsidP="00A042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№       от     .   .2025г.</w:t>
      </w:r>
    </w:p>
    <w:p w:rsidR="00A04216" w:rsidRDefault="00A04216" w:rsidP="00A0421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>Распределение бюджетных ассигнований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группам  видов расходов классификации расходов бюджета муниципального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образования  «</w:t>
      </w:r>
      <w:r>
        <w:rPr>
          <w:b/>
          <w:i/>
          <w:sz w:val="26"/>
        </w:rPr>
        <w:t>Староромашкинского</w:t>
      </w:r>
      <w:r>
        <w:rPr>
          <w:b/>
          <w:sz w:val="22"/>
          <w:szCs w:val="22"/>
        </w:rPr>
        <w:t xml:space="preserve"> сельского поселения» Чистопольского</w:t>
      </w: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             района    Республики  Татарстан    на   2025 год.</w:t>
      </w:r>
    </w:p>
    <w:p w:rsidR="00A04216" w:rsidRDefault="00A04216" w:rsidP="00A0421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747"/>
        <w:gridCol w:w="922"/>
        <w:gridCol w:w="1416"/>
        <w:gridCol w:w="1256"/>
        <w:gridCol w:w="1468"/>
      </w:tblGrid>
      <w:tr w:rsidR="00A04216" w:rsidTr="00A04216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A04216" w:rsidTr="00A04216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3 084 270,98</w:t>
            </w: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1 100 410,00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1 100 410,00</w:t>
            </w: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1 100 410,00</w:t>
            </w:r>
          </w:p>
        </w:tc>
      </w:tr>
      <w:tr w:rsidR="00A04216" w:rsidTr="00A04216">
        <w:trPr>
          <w:trHeight w:val="362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1 239 603,73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1 239 603,73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804 708,00</w:t>
            </w: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391 972,73</w:t>
            </w: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42 923,00</w:t>
            </w:r>
          </w:p>
        </w:tc>
      </w:tr>
      <w:tr w:rsidR="00A04216" w:rsidTr="00A04216">
        <w:trPr>
          <w:trHeight w:val="7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функций  государствен-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ными (муниципальными) органами,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04216" w:rsidRDefault="00A0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04216" w:rsidRDefault="00A04216">
            <w:pPr>
              <w:jc w:val="both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04216" w:rsidRDefault="00A0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</w:pPr>
            <w:r>
              <w:t>9900092410</w:t>
            </w:r>
          </w:p>
          <w:p w:rsidR="00A04216" w:rsidRDefault="00A04216">
            <w:pPr>
              <w:jc w:val="center"/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t>9900092410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744 257,25</w:t>
            </w: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3 438,00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3 438,00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639 077,00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397 700,00</w:t>
            </w: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240 377,00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99 826,00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99 826,00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1 916,25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1 916,25</w:t>
            </w:r>
          </w:p>
        </w:tc>
      </w:tr>
      <w:tr w:rsidR="00A04216" w:rsidTr="00A04216">
        <w:trPr>
          <w:trHeight w:val="3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военные комиссариаты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183 000,00</w:t>
            </w:r>
          </w:p>
          <w:p w:rsidR="00A04216" w:rsidRDefault="00A042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183 000,00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183 000,00</w:t>
            </w:r>
          </w:p>
          <w:p w:rsidR="00A04216" w:rsidRDefault="00A042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164 500,00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18 500,00</w:t>
            </w:r>
          </w:p>
        </w:tc>
      </w:tr>
      <w:tr w:rsidR="00A04216" w:rsidTr="00A04216">
        <w:trPr>
          <w:trHeight w:val="196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</w:tc>
      </w:tr>
      <w:tr w:rsidR="00A04216" w:rsidTr="00A04216">
        <w:trPr>
          <w:trHeight w:val="5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05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9900078010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1 525 561,20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1 525 561,20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867 817,00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867 817,00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649 744,20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649 744,20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A04216" w:rsidTr="00A04216">
        <w:trPr>
          <w:trHeight w:val="126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 ПРОЧИЕ МЕЖБЮДЖЕТНЫЕ ТРАНСФЕРТЫ ОБЩЕГО ХАРАКТЕРА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57 000,00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43 300,00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43 300,00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A04216" w:rsidTr="00A04216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5 558 832,98</w:t>
            </w:r>
          </w:p>
        </w:tc>
      </w:tr>
    </w:tbl>
    <w:p w:rsidR="00A04216" w:rsidRDefault="00A04216" w:rsidP="00A042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</w:p>
    <w:p w:rsidR="00A04216" w:rsidRDefault="00A04216" w:rsidP="00A042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Приложение № 4</w:t>
      </w:r>
    </w:p>
    <w:p w:rsidR="00A04216" w:rsidRDefault="00A04216" w:rsidP="00A04216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</w:t>
      </w:r>
    </w:p>
    <w:p w:rsidR="00A04216" w:rsidRDefault="00A04216" w:rsidP="00A04216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Староромашкинского</w:t>
      </w:r>
    </w:p>
    <w:p w:rsidR="00A04216" w:rsidRDefault="00A04216" w:rsidP="00A04216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A04216" w:rsidRDefault="00A04216" w:rsidP="00A04216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       №    от     .     .2025г.  </w:t>
      </w:r>
    </w:p>
    <w:p w:rsidR="00A04216" w:rsidRDefault="00A04216" w:rsidP="00A04216">
      <w:pPr>
        <w:ind w:left="6300"/>
        <w:rPr>
          <w:sz w:val="22"/>
          <w:szCs w:val="22"/>
        </w:rPr>
      </w:pPr>
    </w:p>
    <w:p w:rsidR="00A04216" w:rsidRDefault="00A04216" w:rsidP="00A04216">
      <w:pPr>
        <w:jc w:val="center"/>
        <w:rPr>
          <w:b/>
          <w:sz w:val="22"/>
          <w:szCs w:val="22"/>
        </w:rPr>
      </w:pPr>
      <w:r>
        <w:rPr>
          <w:b/>
        </w:rPr>
        <w:t>Ведомственная структура расходов бюджета</w:t>
      </w:r>
      <w:r>
        <w:t xml:space="preserve"> </w:t>
      </w:r>
      <w:r>
        <w:rPr>
          <w:b/>
          <w:sz w:val="22"/>
          <w:szCs w:val="22"/>
        </w:rPr>
        <w:t>муниципального образования «Староромашкинского сельского поселения» Чистопольского муниципального района Республики Татарстан  на 2025 год</w:t>
      </w:r>
    </w:p>
    <w:p w:rsidR="00A04216" w:rsidRDefault="00A04216" w:rsidP="00A04216">
      <w:pPr>
        <w:ind w:left="6300"/>
        <w:rPr>
          <w:sz w:val="22"/>
          <w:szCs w:val="22"/>
        </w:rPr>
      </w:pPr>
    </w:p>
    <w:tbl>
      <w:tblPr>
        <w:tblW w:w="103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780"/>
        <w:gridCol w:w="623"/>
        <w:gridCol w:w="1315"/>
        <w:gridCol w:w="1358"/>
        <w:gridCol w:w="811"/>
        <w:gridCol w:w="1370"/>
      </w:tblGrid>
      <w:tr w:rsidR="00A04216" w:rsidTr="00A04216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A04216" w:rsidTr="00A04216">
        <w:trPr>
          <w:trHeight w:val="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Исполнительный комитет Староромашкинского 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4 458 422,98</w:t>
            </w:r>
          </w:p>
        </w:tc>
      </w:tr>
      <w:tr w:rsidR="00A04216" w:rsidTr="00A04216">
        <w:trPr>
          <w:trHeight w:val="4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функций  государствен-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ными (муниципальными) органами,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1 983 860,98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1 239 603,73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1 239 603,73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804 708,00</w:t>
            </w: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391 972,73</w:t>
            </w: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42 923,00</w:t>
            </w:r>
          </w:p>
        </w:tc>
      </w:tr>
      <w:tr w:rsidR="00A04216" w:rsidTr="00A04216">
        <w:trPr>
          <w:trHeight w:val="1552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2. Другие общегосударственные вопросы 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функций  государствен-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ными (муниципальными) органами,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04216" w:rsidRDefault="00A0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04216" w:rsidRDefault="00A04216">
            <w:pPr>
              <w:jc w:val="both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04216" w:rsidRDefault="00A0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744 257,25</w:t>
            </w: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3 438,00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3 438,00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639 077,00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397 700,00</w:t>
            </w: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240 377,00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99 826,00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99 826,00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1 916,25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1 916,25</w:t>
            </w:r>
          </w:p>
        </w:tc>
      </w:tr>
      <w:tr w:rsidR="00A04216" w:rsidTr="00A04216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183 000,00</w:t>
            </w:r>
          </w:p>
          <w:p w:rsidR="00A04216" w:rsidRDefault="00A042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183 000,00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183 000,00</w:t>
            </w:r>
          </w:p>
          <w:p w:rsidR="00A04216" w:rsidRDefault="00A042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164 500,00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18 500,00</w:t>
            </w:r>
          </w:p>
        </w:tc>
      </w:tr>
      <w:tr w:rsidR="00A04216" w:rsidTr="00A04216">
        <w:trPr>
          <w:trHeight w:val="240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НАЦИОНАЛЬНАЯ ЭКОНОМИКА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709 000,80</w:t>
            </w:r>
          </w:p>
        </w:tc>
      </w:tr>
      <w:tr w:rsidR="00A04216" w:rsidTr="00A04216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A04216" w:rsidRDefault="00A0421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1 525 561,20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1 525 561,20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867 817,00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867 817,00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649 744,20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649 744,20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A04216" w:rsidTr="00A04216">
        <w:trPr>
          <w:trHeight w:val="1127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ПРОЧИЕ МЕЖБЮДЖЕТНЫЕ ТРАНСФЕРТЫ ОБЩЕГО ХАРАКТЕРА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57 000,00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43 300,00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43 300,00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A04216" w:rsidTr="00A04216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Староромашкинского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1 100 410,00</w:t>
            </w:r>
          </w:p>
        </w:tc>
      </w:tr>
      <w:tr w:rsidR="00A04216" w:rsidTr="00A04216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A04216" w:rsidRDefault="00A0421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A04216" w:rsidRDefault="00A0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1 100 410,00</w:t>
            </w: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rPr>
                <w:b/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1 100 410,00</w:t>
            </w: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rPr>
                <w:sz w:val="22"/>
                <w:szCs w:val="22"/>
              </w:rPr>
            </w:pPr>
          </w:p>
          <w:p w:rsidR="00A04216" w:rsidRDefault="00A0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1 100 410,00</w:t>
            </w:r>
          </w:p>
        </w:tc>
      </w:tr>
      <w:tr w:rsidR="00A04216" w:rsidTr="00A04216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6" w:rsidRDefault="00A04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6" w:rsidRDefault="00A04216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5 558 832,98</w:t>
            </w:r>
          </w:p>
        </w:tc>
      </w:tr>
    </w:tbl>
    <w:p w:rsidR="00A04216" w:rsidRDefault="00A04216" w:rsidP="00A04216">
      <w:pPr>
        <w:jc w:val="center"/>
        <w:rPr>
          <w:sz w:val="22"/>
          <w:szCs w:val="22"/>
        </w:rPr>
      </w:pPr>
    </w:p>
    <w:p w:rsidR="00A04216" w:rsidRDefault="00A04216" w:rsidP="00A04216">
      <w:pPr>
        <w:jc w:val="center"/>
        <w:rPr>
          <w:b/>
          <w:sz w:val="22"/>
          <w:szCs w:val="22"/>
        </w:rPr>
      </w:pPr>
    </w:p>
    <w:p w:rsidR="00714D8F" w:rsidRPr="00A04216" w:rsidRDefault="00A04216" w:rsidP="00A04216"/>
    <w:sectPr w:rsidR="00714D8F" w:rsidRPr="00A0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16"/>
    <w:rsid w:val="00A04216"/>
    <w:rsid w:val="00CD3F0B"/>
    <w:rsid w:val="00D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B187"/>
  <w15:chartTrackingRefBased/>
  <w15:docId w15:val="{9F4A9313-2386-4AC3-AC5B-A0DDEB19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42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2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msonormal0">
    <w:name w:val="msonormal"/>
    <w:basedOn w:val="a"/>
    <w:rsid w:val="00A04216"/>
    <w:pPr>
      <w:spacing w:before="100" w:beforeAutospacing="1" w:after="100" w:afterAutospacing="1"/>
    </w:pPr>
  </w:style>
  <w:style w:type="paragraph" w:styleId="a3">
    <w:name w:val="header"/>
    <w:basedOn w:val="a"/>
    <w:link w:val="a4"/>
    <w:semiHidden/>
    <w:unhideWhenUsed/>
    <w:rsid w:val="00A042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A04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A042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A04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11"/>
    <w:uiPriority w:val="10"/>
    <w:qFormat/>
    <w:rsid w:val="00A04216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uiPriority w:val="10"/>
    <w:rsid w:val="00A042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qFormat/>
    <w:rsid w:val="00A0421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A0421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semiHidden/>
    <w:unhideWhenUsed/>
    <w:rsid w:val="00A042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0421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04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Знак1"/>
    <w:link w:val="a7"/>
    <w:uiPriority w:val="10"/>
    <w:locked/>
    <w:rsid w:val="00A0421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e">
    <w:name w:val="Table Grid"/>
    <w:basedOn w:val="a1"/>
    <w:rsid w:val="00A04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3894</Words>
  <Characters>22196</Characters>
  <Application>Microsoft Office Word</Application>
  <DocSecurity>0</DocSecurity>
  <Lines>184</Lines>
  <Paragraphs>52</Paragraphs>
  <ScaleCrop>false</ScaleCrop>
  <Company/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2025-11-17T10:57:00Z</dcterms:created>
  <dcterms:modified xsi:type="dcterms:W3CDTF">2025-11-17T10:58:00Z</dcterms:modified>
</cp:coreProperties>
</file>