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val="en-US"/>
        </w:rPr>
      </w:pPr>
    </w:p>
    <w:p w:rsidR="00061DA6" w:rsidRPr="008A5E77" w:rsidRDefault="00061DA6" w:rsidP="008A5E77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Каргалинского </w:t>
      </w:r>
      <w:r w:rsidRPr="00331C5B">
        <w:rPr>
          <w:rFonts w:ascii="Times New Roman" w:hAnsi="Times New Roman"/>
          <w:sz w:val="28"/>
          <w:szCs w:val="28"/>
        </w:rPr>
        <w:t>сельского поселения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Чистопольского муниципального района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№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r>
        <w:rPr>
          <w:rFonts w:ascii="Times New Roman" w:hAnsi="Times New Roman"/>
          <w:sz w:val="28"/>
          <w:szCs w:val="28"/>
        </w:rPr>
        <w:t>Каргалинского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23.07.2020 № </w:t>
      </w:r>
      <w:r>
        <w:rPr>
          <w:rFonts w:ascii="Times New Roman" w:hAnsi="Times New Roman"/>
          <w:sz w:val="28"/>
          <w:szCs w:val="28"/>
        </w:rPr>
        <w:t>88/3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«Каргалинское</w:t>
      </w:r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>Чистопольского муниципальног</w:t>
      </w:r>
      <w:r>
        <w:rPr>
          <w:rFonts w:ascii="Times New Roman" w:hAnsi="Times New Roman"/>
          <w:sz w:val="28"/>
          <w:szCs w:val="28"/>
        </w:rPr>
        <w:t>о района, Совет Каргалинского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Каргалинское </w:t>
      </w:r>
      <w:r w:rsidRPr="00331C5B">
        <w:rPr>
          <w:rFonts w:ascii="Times New Roman" w:hAnsi="Times New Roman"/>
          <w:sz w:val="28"/>
          <w:szCs w:val="28"/>
        </w:rPr>
        <w:t xml:space="preserve"> сельское поселение» Чистопольского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 решением Совета Каргалинского</w:t>
      </w:r>
      <w:r w:rsidRPr="00331C5B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 от 23.07.2020 № </w:t>
      </w:r>
      <w:r>
        <w:rPr>
          <w:rFonts w:ascii="Times New Roman" w:hAnsi="Times New Roman"/>
          <w:sz w:val="28"/>
          <w:szCs w:val="28"/>
        </w:rPr>
        <w:t>88/3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>. Контроль за исполнением настоящего решения возлож</w:t>
      </w:r>
      <w:r>
        <w:rPr>
          <w:rFonts w:ascii="Times New Roman" w:hAnsi="Times New Roman"/>
          <w:sz w:val="28"/>
          <w:szCs w:val="28"/>
        </w:rPr>
        <w:t xml:space="preserve">ить на главу Каргалинского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Чистопольского муниципального района.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Каргалинского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061DA6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Чистопольского муниципального</w:t>
      </w:r>
    </w:p>
    <w:p w:rsidR="00061DA6" w:rsidRPr="00331C5B" w:rsidRDefault="00061DA6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31C5B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 М.А. Загидуллин </w:t>
      </w:r>
    </w:p>
    <w:p w:rsidR="00061DA6" w:rsidRPr="004D584E" w:rsidRDefault="00061DA6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</w:p>
    <w:sectPr w:rsidR="00061DA6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7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ECE"/>
    <w:rsid w:val="00006E9E"/>
    <w:rsid w:val="00010A7E"/>
    <w:rsid w:val="000157CB"/>
    <w:rsid w:val="00030524"/>
    <w:rsid w:val="00042F01"/>
    <w:rsid w:val="00061DA6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2DC7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101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A5E77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0417B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15A4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DA5"/>
    <w:rsid w:val="00F27BAA"/>
    <w:rsid w:val="00F33257"/>
    <w:rsid w:val="00F46082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6BD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6C6D"/>
    <w:rPr>
      <w:rFonts w:ascii="Times New Roman" w:hAnsi="Times New Roman"/>
      <w:b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2ADE"/>
    <w:rPr>
      <w:rFonts w:ascii="Cambria" w:hAnsi="Cambria"/>
      <w:b/>
      <w:color w:val="4F81BD"/>
      <w:sz w:val="26"/>
    </w:rPr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Spacing">
    <w:name w:val="No Spacing"/>
    <w:uiPriority w:val="99"/>
    <w:qFormat/>
    <w:rsid w:val="00AF7ECE"/>
    <w:rPr>
      <w:rFonts w:cs="Calibri"/>
    </w:rPr>
  </w:style>
  <w:style w:type="paragraph" w:customStyle="1" w:styleId="headertext">
    <w:name w:val="headertext"/>
    <w:basedOn w:val="Normal"/>
    <w:uiPriority w:val="99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16C6D"/>
    <w:rPr>
      <w:rFonts w:cs="Times New Roman"/>
      <w:color w:val="0000FF"/>
      <w:u w:val="single"/>
    </w:rPr>
  </w:style>
  <w:style w:type="character" w:customStyle="1" w:styleId="blk">
    <w:name w:val="blk"/>
    <w:uiPriority w:val="99"/>
    <w:rsid w:val="002014F7"/>
  </w:style>
  <w:style w:type="paragraph" w:styleId="ListParagraph">
    <w:name w:val="List Paragraph"/>
    <w:basedOn w:val="Normal"/>
    <w:uiPriority w:val="99"/>
    <w:qFormat/>
    <w:rsid w:val="00BA04F8"/>
    <w:pPr>
      <w:ind w:left="720"/>
      <w:contextualSpacing/>
    </w:pPr>
  </w:style>
  <w:style w:type="character" w:customStyle="1" w:styleId="nobr">
    <w:name w:val="nobr"/>
    <w:basedOn w:val="DefaultParagraphFont"/>
    <w:uiPriority w:val="99"/>
    <w:rsid w:val="002551C3"/>
    <w:rPr>
      <w:rFonts w:cs="Times New Roman"/>
    </w:rPr>
  </w:style>
  <w:style w:type="paragraph" w:customStyle="1" w:styleId="formattext">
    <w:name w:val="formattext"/>
    <w:basedOn w:val="Normal"/>
    <w:uiPriority w:val="99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A618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18B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259</Words>
  <Characters>1478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Admin</cp:lastModifiedBy>
  <cp:revision>3</cp:revision>
  <cp:lastPrinted>2024-08-08T08:10:00Z</cp:lastPrinted>
  <dcterms:created xsi:type="dcterms:W3CDTF">2024-09-05T12:50:00Z</dcterms:created>
  <dcterms:modified xsi:type="dcterms:W3CDTF">2004-12-31T21:44:00Z</dcterms:modified>
</cp:coreProperties>
</file>