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55" w:rsidRPr="00357E8D" w:rsidRDefault="00FF2555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FF2555" w:rsidRPr="00676339" w:rsidRDefault="00FF2555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F2555" w:rsidRPr="00676339" w:rsidRDefault="00FF2555" w:rsidP="00676339">
      <w:pPr>
        <w:jc w:val="center"/>
        <w:rPr>
          <w:rFonts w:ascii="Times New Roman" w:hAnsi="Times New Roman"/>
          <w:sz w:val="28"/>
          <w:szCs w:val="28"/>
        </w:rPr>
      </w:pPr>
      <w:r w:rsidRPr="00676339">
        <w:rPr>
          <w:rFonts w:ascii="Times New Roman" w:hAnsi="Times New Roman"/>
          <w:sz w:val="28"/>
          <w:szCs w:val="28"/>
        </w:rPr>
        <w:t xml:space="preserve">Решение </w:t>
      </w:r>
    </w:p>
    <w:p w:rsidR="00FF2555" w:rsidRPr="00676339" w:rsidRDefault="00FF2555" w:rsidP="00676339">
      <w:pPr>
        <w:jc w:val="center"/>
        <w:rPr>
          <w:rFonts w:ascii="Times New Roman" w:hAnsi="Times New Roman"/>
          <w:sz w:val="28"/>
          <w:szCs w:val="28"/>
        </w:rPr>
      </w:pPr>
      <w:r w:rsidRPr="00676339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Pr="00676339"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676339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F2555" w:rsidRPr="00676339" w:rsidRDefault="00FF2555" w:rsidP="00676339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76339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67633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F2555" w:rsidRPr="00676339" w:rsidRDefault="00FF2555" w:rsidP="00676339">
      <w:pPr>
        <w:jc w:val="center"/>
        <w:rPr>
          <w:rFonts w:ascii="Times New Roman" w:hAnsi="Times New Roman"/>
          <w:bCs/>
          <w:sz w:val="28"/>
          <w:szCs w:val="28"/>
        </w:rPr>
      </w:pPr>
      <w:r w:rsidRPr="00676339">
        <w:rPr>
          <w:rFonts w:ascii="Times New Roman" w:hAnsi="Times New Roman"/>
          <w:sz w:val="28"/>
          <w:szCs w:val="28"/>
        </w:rPr>
        <w:t>Республики Татарстан</w:t>
      </w:r>
    </w:p>
    <w:p w:rsidR="00FF2555" w:rsidRPr="00676339" w:rsidRDefault="00FF2555" w:rsidP="00676339">
      <w:pPr>
        <w:pStyle w:val="1"/>
        <w:rPr>
          <w:b w:val="0"/>
          <w:sz w:val="28"/>
          <w:szCs w:val="28"/>
        </w:rPr>
      </w:pPr>
    </w:p>
    <w:p w:rsidR="00FF2555" w:rsidRPr="00676339" w:rsidRDefault="00FF2555" w:rsidP="00676339">
      <w:pPr>
        <w:pStyle w:val="1"/>
        <w:rPr>
          <w:b w:val="0"/>
          <w:sz w:val="28"/>
          <w:szCs w:val="28"/>
        </w:rPr>
      </w:pPr>
      <w:r w:rsidRPr="00676339">
        <w:rPr>
          <w:b w:val="0"/>
          <w:sz w:val="28"/>
          <w:szCs w:val="28"/>
        </w:rPr>
        <w:t>от ________2023    №___</w:t>
      </w:r>
    </w:p>
    <w:p w:rsidR="00FF2555" w:rsidRPr="001A6938" w:rsidRDefault="00FF2555" w:rsidP="0067633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F2555" w:rsidRPr="003B449F" w:rsidRDefault="00FF2555" w:rsidP="00E66D53">
      <w:pPr>
        <w:spacing w:after="0"/>
        <w:ind w:right="4535"/>
        <w:jc w:val="both"/>
        <w:rPr>
          <w:rFonts w:ascii="Times New Roman" w:hAnsi="Times New Roman"/>
          <w:sz w:val="28"/>
          <w:szCs w:val="28"/>
        </w:rPr>
      </w:pPr>
      <w:r w:rsidRPr="003B449F">
        <w:rPr>
          <w:rFonts w:ascii="Times New Roman" w:hAnsi="Times New Roman"/>
          <w:sz w:val="28"/>
          <w:szCs w:val="28"/>
        </w:rPr>
        <w:t>О внесении из</w:t>
      </w:r>
      <w:r>
        <w:rPr>
          <w:rFonts w:ascii="Times New Roman" w:hAnsi="Times New Roman"/>
          <w:sz w:val="28"/>
          <w:szCs w:val="28"/>
        </w:rPr>
        <w:t xml:space="preserve">менений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Каргали</w:t>
      </w:r>
      <w:r w:rsidRPr="003B449F">
        <w:rPr>
          <w:rFonts w:ascii="Times New Roman" w:hAnsi="Times New Roman"/>
          <w:sz w:val="28"/>
          <w:szCs w:val="28"/>
        </w:rPr>
        <w:t>нского</w:t>
      </w:r>
      <w:proofErr w:type="spellEnd"/>
      <w:r w:rsidRPr="003B449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A85D8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A85D83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</w:t>
      </w:r>
      <w:r w:rsidRPr="00A85D8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Pr="00A85D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A85D8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/1 </w:t>
      </w:r>
      <w:r>
        <w:rPr>
          <w:rFonts w:ascii="Times New Roman" w:hAnsi="Times New Roman"/>
          <w:bCs/>
          <w:sz w:val="28"/>
          <w:szCs w:val="28"/>
        </w:rPr>
        <w:t>«</w:t>
      </w:r>
      <w:r w:rsidRPr="00595C5B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>положения о бюджетном процессе в муниципальном образовании «</w:t>
      </w:r>
      <w:proofErr w:type="spellStart"/>
      <w:r>
        <w:rPr>
          <w:rFonts w:ascii="Times New Roman" w:hAnsi="Times New Roman"/>
          <w:bCs/>
          <w:sz w:val="28"/>
          <w:szCs w:val="28"/>
        </w:rPr>
        <w:t>Каргалинское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FF2555" w:rsidRPr="00595C5B" w:rsidRDefault="00FF2555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F2555" w:rsidRPr="00DF0408" w:rsidRDefault="00FF2555" w:rsidP="00DF0408">
      <w:pPr>
        <w:spacing w:after="0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F0408">
        <w:rPr>
          <w:rFonts w:ascii="Times New Roman" w:hAnsi="Times New Roman"/>
          <w:bCs/>
          <w:sz w:val="28"/>
          <w:szCs w:val="28"/>
        </w:rPr>
        <w:t xml:space="preserve">Федеральным законом от 19.12.2022 года №521-ФЗ </w:t>
      </w:r>
      <w:r w:rsidRPr="00DF0408">
        <w:rPr>
          <w:rFonts w:ascii="Times New Roman" w:hAnsi="Times New Roman"/>
          <w:sz w:val="28"/>
          <w:szCs w:val="28"/>
        </w:rPr>
        <w:t>«</w:t>
      </w:r>
      <w:hyperlink r:id="rId5" w:history="1">
        <w:r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», статьями 153, 154 Бюджетного кодекса Российской Федерации </w:t>
      </w:r>
      <w:r w:rsidRPr="00595C5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Каргалинского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FF2555" w:rsidRPr="00595C5B" w:rsidRDefault="00FF2555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F2555" w:rsidRPr="00595C5B" w:rsidRDefault="00FF2555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FF2555" w:rsidRPr="00595C5B" w:rsidRDefault="00FF2555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F2555" w:rsidRPr="005A0321" w:rsidRDefault="00FF2555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</w:t>
      </w:r>
      <w:r>
        <w:rPr>
          <w:rFonts w:ascii="Times New Roman" w:hAnsi="Times New Roman" w:cs="Times New Roman"/>
          <w:bCs/>
          <w:sz w:val="28"/>
          <w:szCs w:val="28"/>
        </w:rPr>
        <w:t>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Каргали</w:t>
      </w:r>
      <w:r w:rsidRPr="005A0321">
        <w:rPr>
          <w:rFonts w:ascii="Times New Roman" w:hAnsi="Times New Roman" w:cs="Times New Roman"/>
          <w:bCs/>
          <w:sz w:val="28"/>
          <w:szCs w:val="28"/>
        </w:rPr>
        <w:t>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/>
          <w:sz w:val="28"/>
          <w:szCs w:val="28"/>
        </w:rPr>
        <w:t>решением Совета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Каргали</w:t>
      </w:r>
      <w:r w:rsidRPr="005A0321">
        <w:rPr>
          <w:rFonts w:ascii="Times New Roman" w:hAnsi="Times New Roman" w:cs="Times New Roman"/>
          <w:bCs/>
          <w:sz w:val="28"/>
          <w:szCs w:val="28"/>
        </w:rPr>
        <w:t>нского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262626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/>
          <w:sz w:val="28"/>
          <w:szCs w:val="28"/>
        </w:rPr>
        <w:t>.202</w:t>
      </w:r>
      <w:r>
        <w:rPr>
          <w:rFonts w:ascii="Times New Roman" w:hAnsi="Times New Roman" w:cs="Times New Roman"/>
          <w:color w:val="262626"/>
          <w:sz w:val="28"/>
          <w:szCs w:val="28"/>
        </w:rPr>
        <w:t>3 года №</w:t>
      </w:r>
      <w:r w:rsidRPr="0067633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</w:rPr>
        <w:t>3</w:t>
      </w:r>
      <w:r w:rsidRPr="001A6938">
        <w:rPr>
          <w:rFonts w:ascii="Times New Roman" w:hAnsi="Times New Roman" w:cs="Times New Roman"/>
          <w:color w:val="262626"/>
          <w:sz w:val="28"/>
          <w:szCs w:val="28"/>
        </w:rPr>
        <w:t>2</w:t>
      </w:r>
      <w:r w:rsidRPr="005A0321">
        <w:rPr>
          <w:rFonts w:ascii="Times New Roman" w:hAnsi="Times New Roman" w:cs="Times New Roman"/>
          <w:color w:val="262626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</w:t>
      </w:r>
      <w:r>
        <w:rPr>
          <w:rFonts w:ascii="Times New Roman" w:hAnsi="Times New Roman" w:cs="Times New Roman"/>
          <w:bCs/>
          <w:sz w:val="28"/>
          <w:szCs w:val="28"/>
        </w:rPr>
        <w:t>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Каргал</w:t>
      </w:r>
      <w:r w:rsidRPr="005A0321">
        <w:rPr>
          <w:rFonts w:ascii="Times New Roman" w:hAnsi="Times New Roman" w:cs="Times New Roman"/>
          <w:bCs/>
          <w:sz w:val="28"/>
          <w:szCs w:val="28"/>
        </w:rPr>
        <w:t>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Pr="00A043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FF2555" w:rsidRPr="005D5441" w:rsidRDefault="00FF255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2 статьи 5 изложить в следующей редакции: </w:t>
      </w:r>
    </w:p>
    <w:p w:rsidR="00FF2555" w:rsidRPr="005A60F6" w:rsidRDefault="00FF2555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FF2555" w:rsidRPr="005A60F6" w:rsidRDefault="00FF2555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FF2555" w:rsidRPr="005A60F6" w:rsidRDefault="00FF2555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FF2555" w:rsidRPr="005A60F6" w:rsidRDefault="00FF2555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FF2555" w:rsidRPr="005A60F6" w:rsidRDefault="00FF2555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FF2555" w:rsidRPr="005A60F6" w:rsidRDefault="00FF2555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6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>
        <w:t xml:space="preserve">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положением»;</w:t>
      </w:r>
    </w:p>
    <w:p w:rsidR="00FF2555" w:rsidRDefault="00FF255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FF2555" w:rsidRDefault="00FF2555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FF2555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FF2555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F2555" w:rsidRPr="001726BF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FF2555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FF2555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FF2555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FF2555" w:rsidRPr="003910F1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555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555" w:rsidRPr="00424682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555" w:rsidRPr="00911F8E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lastRenderedPageBreak/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555" w:rsidRPr="00F85715" w:rsidRDefault="00FF2555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иные полномочия, определенные Бюджетным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F2555" w:rsidRPr="00893980" w:rsidRDefault="00FF255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0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color w:val="000000"/>
          <w:sz w:val="30"/>
          <w:szCs w:val="30"/>
          <w:shd w:val="clear" w:color="auto" w:fill="FFFFFF"/>
        </w:rPr>
        <w:t> </w:t>
      </w:r>
      <w:r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Федерации»;</w:t>
      </w:r>
    </w:p>
    <w:p w:rsidR="00FF2555" w:rsidRDefault="00FF255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статьи 7 после абзаца 2 дополнить абзацами следующего содержания:</w:t>
      </w:r>
    </w:p>
    <w:p w:rsidR="00FF2555" w:rsidRDefault="00FF2555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</w:p>
    <w:p w:rsidR="00FF2555" w:rsidRDefault="00FF2555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78Бюджетного кодекса Российской </w:t>
      </w:r>
      <w:r w:rsidRPr="00802288">
        <w:rPr>
          <w:sz w:val="28"/>
          <w:szCs w:val="28"/>
        </w:rPr>
        <w:t>Федерации</w:t>
      </w:r>
      <w:r>
        <w:rPr>
          <w:sz w:val="28"/>
          <w:szCs w:val="28"/>
        </w:rPr>
        <w:t>.</w:t>
      </w:r>
    </w:p>
    <w:p w:rsidR="00FF2555" w:rsidRPr="009966C9" w:rsidRDefault="00FF2555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>
        <w:rPr>
          <w:color w:val="000000"/>
          <w:sz w:val="28"/>
          <w:szCs w:val="28"/>
          <w:shd w:val="clear" w:color="auto" w:fill="FFFFFF"/>
        </w:rPr>
        <w:lastRenderedPageBreak/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>одексом Российской Федерации полномочия главного распорядителя средств местного бюджета.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FF2555" w:rsidRDefault="00FF255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FF2555" w:rsidRPr="00463BDD" w:rsidRDefault="00FF255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Федерации.»;</w:t>
      </w:r>
    </w:p>
    <w:p w:rsidR="00FF2555" w:rsidRDefault="00FF255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FF2555" w:rsidRDefault="00FF2555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</w:t>
      </w:r>
      <w:proofErr w:type="gramStart"/>
      <w:r w:rsidRPr="0000734F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.Бюджетного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Федерации, определяются: </w:t>
      </w:r>
    </w:p>
    <w:p w:rsidR="00FF2555" w:rsidRDefault="00FF2555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FF2555" w:rsidRDefault="00FF2555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FF2555" w:rsidRPr="00E93257" w:rsidRDefault="00FF2555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FF2555" w:rsidRPr="00E93257" w:rsidRDefault="00FF2555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FF2555" w:rsidRPr="00E93257" w:rsidRDefault="00FF2555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FF2555" w:rsidRPr="00E93257" w:rsidRDefault="00FF2555" w:rsidP="00E9325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93257">
        <w:rPr>
          <w:rFonts w:ascii="Times New Roman" w:hAnsi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FF2555" w:rsidRPr="0000734F" w:rsidRDefault="00FF2555" w:rsidP="00AC6EE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93257">
        <w:rPr>
          <w:rFonts w:ascii="Times New Roman" w:hAnsi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>
        <w:rPr>
          <w:rFonts w:ascii="Times New Roman" w:hAnsi="Times New Roman"/>
          <w:sz w:val="28"/>
          <w:szCs w:val="28"/>
        </w:rPr>
        <w:t>Бюджетного к</w:t>
      </w:r>
      <w:r w:rsidRPr="00E93257">
        <w:rPr>
          <w:rFonts w:ascii="Times New Roman" w:hAnsi="Times New Roman"/>
          <w:sz w:val="28"/>
          <w:szCs w:val="28"/>
        </w:rPr>
        <w:t>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FF2555" w:rsidRPr="00463BDD" w:rsidRDefault="00FF255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Федерации, за исключением случая, указанного в абзаце втором пункта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Бюджетного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F2555" w:rsidRDefault="00FF2555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пункты 1.3., 1.4., 1.5., 1.6.  настоящего решения вступают в силу с 01.01.2024 года. </w:t>
      </w:r>
    </w:p>
    <w:p w:rsidR="00FF2555" w:rsidRPr="00410A88" w:rsidRDefault="00FF2555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 xml:space="preserve">Установить, что действие пункта 1.7., 1.8. настоящего решения распространяется на правоотношения, возникшие не ранее 19.12.2022 года. </w:t>
      </w:r>
    </w:p>
    <w:p w:rsidR="00FF2555" w:rsidRPr="00D07181" w:rsidRDefault="00FF2555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на официальном сайте </w:t>
      </w:r>
      <w:proofErr w:type="spellStart"/>
      <w:r w:rsidRPr="00D0718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0718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FF2555" w:rsidRDefault="00FF2555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555" w:rsidRPr="00595C5B" w:rsidRDefault="00FF2555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555" w:rsidRPr="00595C5B" w:rsidRDefault="00FF2555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F2555" w:rsidRPr="00595C5B" w:rsidRDefault="00FF2555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Каргалинского</w:t>
      </w:r>
      <w:proofErr w:type="spellEnd"/>
    </w:p>
    <w:p w:rsidR="00FF2555" w:rsidRDefault="00FF2555" w:rsidP="00E66D53">
      <w:r w:rsidRPr="00595C5B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______________</w:t>
      </w:r>
      <w:proofErr w:type="gramStart"/>
      <w:r>
        <w:rPr>
          <w:rFonts w:ascii="Times New Roman" w:hAnsi="Times New Roman"/>
          <w:sz w:val="28"/>
          <w:szCs w:val="28"/>
        </w:rPr>
        <w:t>_  М.А.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Загидуллин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sectPr w:rsidR="00FF255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4139"/>
    <w:rsid w:val="00015ECA"/>
    <w:rsid w:val="00141C18"/>
    <w:rsid w:val="0014710A"/>
    <w:rsid w:val="001726BF"/>
    <w:rsid w:val="001A6938"/>
    <w:rsid w:val="001B4C7E"/>
    <w:rsid w:val="002800A8"/>
    <w:rsid w:val="00295007"/>
    <w:rsid w:val="0030361E"/>
    <w:rsid w:val="00342034"/>
    <w:rsid w:val="00357E8D"/>
    <w:rsid w:val="00386AAA"/>
    <w:rsid w:val="003910F1"/>
    <w:rsid w:val="003B0F68"/>
    <w:rsid w:val="003B449F"/>
    <w:rsid w:val="00410A88"/>
    <w:rsid w:val="0041546F"/>
    <w:rsid w:val="00424682"/>
    <w:rsid w:val="004247C7"/>
    <w:rsid w:val="00450C74"/>
    <w:rsid w:val="00463BDD"/>
    <w:rsid w:val="004671FB"/>
    <w:rsid w:val="004B0E3F"/>
    <w:rsid w:val="0053087D"/>
    <w:rsid w:val="00531E0A"/>
    <w:rsid w:val="00594E75"/>
    <w:rsid w:val="00595C5B"/>
    <w:rsid w:val="005A0321"/>
    <w:rsid w:val="005A60F6"/>
    <w:rsid w:val="005B0D2A"/>
    <w:rsid w:val="005D5441"/>
    <w:rsid w:val="00642258"/>
    <w:rsid w:val="00650220"/>
    <w:rsid w:val="00676339"/>
    <w:rsid w:val="006A3657"/>
    <w:rsid w:val="006B48D4"/>
    <w:rsid w:val="006C1337"/>
    <w:rsid w:val="006D0208"/>
    <w:rsid w:val="006F6B95"/>
    <w:rsid w:val="007069E4"/>
    <w:rsid w:val="00713231"/>
    <w:rsid w:val="00741717"/>
    <w:rsid w:val="007775BA"/>
    <w:rsid w:val="007B5FCB"/>
    <w:rsid w:val="007E3D2E"/>
    <w:rsid w:val="007F20E0"/>
    <w:rsid w:val="00802288"/>
    <w:rsid w:val="00805D47"/>
    <w:rsid w:val="008257F8"/>
    <w:rsid w:val="00893980"/>
    <w:rsid w:val="008943B4"/>
    <w:rsid w:val="009063B9"/>
    <w:rsid w:val="00911F8E"/>
    <w:rsid w:val="00933F5F"/>
    <w:rsid w:val="009966C9"/>
    <w:rsid w:val="009973A7"/>
    <w:rsid w:val="009B767E"/>
    <w:rsid w:val="00A04350"/>
    <w:rsid w:val="00A05E04"/>
    <w:rsid w:val="00A6626B"/>
    <w:rsid w:val="00A85D83"/>
    <w:rsid w:val="00AB78F2"/>
    <w:rsid w:val="00AC49DE"/>
    <w:rsid w:val="00AC6EE7"/>
    <w:rsid w:val="00AD14D9"/>
    <w:rsid w:val="00AF71EF"/>
    <w:rsid w:val="00B055BB"/>
    <w:rsid w:val="00B63272"/>
    <w:rsid w:val="00C02FED"/>
    <w:rsid w:val="00C3358B"/>
    <w:rsid w:val="00C40B8A"/>
    <w:rsid w:val="00C43025"/>
    <w:rsid w:val="00CA6C57"/>
    <w:rsid w:val="00CF2015"/>
    <w:rsid w:val="00D07181"/>
    <w:rsid w:val="00D25D0C"/>
    <w:rsid w:val="00D46971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EE333E"/>
    <w:rsid w:val="00F177AF"/>
    <w:rsid w:val="00F85715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9288EE-4CD2-4500-93C4-F88A5B69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0F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character" w:styleId="a3">
    <w:name w:val="Hyperlink"/>
    <w:basedOn w:val="a0"/>
    <w:uiPriority w:val="99"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uiPriority w:val="99"/>
    <w:rsid w:val="005A6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0">
    <w:name w:val="headertext"/>
    <w:basedOn w:val="a"/>
    <w:uiPriority w:val="99"/>
    <w:rsid w:val="00802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rsid w:val="000073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-indent">
    <w:name w:val="no-indent"/>
    <w:basedOn w:val="a"/>
    <w:uiPriority w:val="99"/>
    <w:rsid w:val="00E932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Марат Ахмадуллович</cp:lastModifiedBy>
  <cp:revision>2</cp:revision>
  <cp:lastPrinted>2023-07-06T12:33:00Z</cp:lastPrinted>
  <dcterms:created xsi:type="dcterms:W3CDTF">2023-07-17T06:07:00Z</dcterms:created>
  <dcterms:modified xsi:type="dcterms:W3CDTF">2023-07-17T06:07:00Z</dcterms:modified>
</cp:coreProperties>
</file>