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459" w:rsidRPr="00E5314A" w:rsidRDefault="00B35082" w:rsidP="00CC5459">
      <w:pPr>
        <w:ind w:firstLine="567"/>
        <w:jc w:val="right"/>
        <w:rPr>
          <w:sz w:val="28"/>
          <w:szCs w:val="28"/>
        </w:rPr>
      </w:pPr>
      <w:r w:rsidRPr="00E5314A">
        <w:rPr>
          <w:sz w:val="28"/>
          <w:szCs w:val="28"/>
        </w:rPr>
        <w:t>ПРОЕКТ</w:t>
      </w:r>
      <w:r w:rsidR="00CC5459" w:rsidRPr="00E5314A">
        <w:rPr>
          <w:sz w:val="28"/>
          <w:szCs w:val="28"/>
        </w:rPr>
        <w:t xml:space="preserve"> </w:t>
      </w:r>
    </w:p>
    <w:p w:rsidR="00CC5459" w:rsidRPr="00E5314A" w:rsidRDefault="00CC5459" w:rsidP="00CC5459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274B5B" w:rsidRPr="00274B5B" w:rsidRDefault="00274B5B" w:rsidP="00274B5B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274B5B">
        <w:rPr>
          <w:rFonts w:eastAsia="Calibri"/>
          <w:sz w:val="28"/>
          <w:szCs w:val="28"/>
          <w:lang w:eastAsia="en-US"/>
        </w:rPr>
        <w:t>ПОСТАНОВЛЕНИЯ</w:t>
      </w:r>
    </w:p>
    <w:p w:rsidR="00274B5B" w:rsidRPr="00274B5B" w:rsidRDefault="00274B5B" w:rsidP="00274B5B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274B5B">
        <w:rPr>
          <w:rFonts w:eastAsia="Calibri"/>
          <w:sz w:val="28"/>
          <w:szCs w:val="28"/>
          <w:lang w:eastAsia="en-US"/>
        </w:rPr>
        <w:t>Исполнительного комитета Чистопольско-Высельского сельского поселения Чистопольского муниципального района РТ</w:t>
      </w:r>
    </w:p>
    <w:p w:rsidR="00274B5B" w:rsidRPr="00274B5B" w:rsidRDefault="00274B5B" w:rsidP="00274B5B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8B62AB" w:rsidRPr="00E5314A" w:rsidRDefault="008B62AB" w:rsidP="00DD454E">
      <w:pPr>
        <w:rPr>
          <w:sz w:val="28"/>
          <w:szCs w:val="28"/>
        </w:rPr>
      </w:pPr>
    </w:p>
    <w:p w:rsidR="008B62AB" w:rsidRPr="00E5314A" w:rsidRDefault="00CC5459" w:rsidP="00C86A78">
      <w:pPr>
        <w:ind w:right="5102"/>
        <w:jc w:val="both"/>
        <w:rPr>
          <w:bCs/>
          <w:sz w:val="28"/>
          <w:szCs w:val="28"/>
        </w:rPr>
      </w:pPr>
      <w:bookmarkStart w:id="0" w:name="_GoBack"/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постановление Исполнительного комитета </w:t>
      </w:r>
      <w:r w:rsidR="00274B5B">
        <w:rPr>
          <w:bCs/>
          <w:sz w:val="28"/>
          <w:szCs w:val="28"/>
        </w:rPr>
        <w:t>Чистопольско-Высельского</w:t>
      </w:r>
      <w:r w:rsidRPr="00E5314A">
        <w:rPr>
          <w:bCs/>
          <w:sz w:val="28"/>
          <w:szCs w:val="28"/>
        </w:rPr>
        <w:t xml:space="preserve"> сельского поселения Чистопольского муниципального района от 20.12.2019 №</w:t>
      </w:r>
      <w:r w:rsidR="00274B5B">
        <w:rPr>
          <w:bCs/>
          <w:sz w:val="28"/>
          <w:szCs w:val="28"/>
        </w:rPr>
        <w:t>11</w:t>
      </w:r>
      <w:r w:rsidRPr="00E5314A">
        <w:rPr>
          <w:bCs/>
          <w:sz w:val="28"/>
          <w:szCs w:val="28"/>
        </w:rPr>
        <w:t xml:space="preserve"> «</w:t>
      </w:r>
      <w:r w:rsidR="008B62AB" w:rsidRPr="00E5314A">
        <w:rPr>
          <w:bCs/>
          <w:sz w:val="28"/>
          <w:szCs w:val="28"/>
        </w:rPr>
        <w:t>Об утверждении порядка разработки и утверждения административных регла</w:t>
      </w:r>
      <w:r w:rsidR="008B62AB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2A51BE" w:rsidRPr="00E5314A">
        <w:rPr>
          <w:bCs/>
          <w:sz w:val="28"/>
          <w:szCs w:val="28"/>
        </w:rPr>
        <w:t xml:space="preserve"> </w:t>
      </w:r>
      <w:r w:rsidR="00274B5B">
        <w:rPr>
          <w:bCs/>
          <w:sz w:val="28"/>
          <w:szCs w:val="28"/>
        </w:rPr>
        <w:t>Чистопольско-Высельского</w:t>
      </w:r>
      <w:r w:rsidR="008B62AB" w:rsidRPr="00E5314A">
        <w:rPr>
          <w:bCs/>
          <w:sz w:val="28"/>
          <w:szCs w:val="28"/>
        </w:rPr>
        <w:t xml:space="preserve"> сельского поселения Чистопольского муниципального района</w:t>
      </w:r>
      <w:r w:rsidRPr="00E5314A">
        <w:rPr>
          <w:bCs/>
          <w:sz w:val="28"/>
          <w:szCs w:val="28"/>
        </w:rPr>
        <w:t>»</w:t>
      </w:r>
      <w:r w:rsidR="008B62AB" w:rsidRPr="00E5314A">
        <w:rPr>
          <w:bCs/>
          <w:sz w:val="28"/>
          <w:szCs w:val="28"/>
        </w:rPr>
        <w:t xml:space="preserve">  </w:t>
      </w:r>
    </w:p>
    <w:bookmarkEnd w:id="0"/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Pr="00E5314A">
        <w:rPr>
          <w:sz w:val="28"/>
          <w:szCs w:val="28"/>
        </w:rPr>
        <w:t xml:space="preserve">, Исполнительный комитет </w:t>
      </w:r>
      <w:r w:rsidR="00274B5B">
        <w:rPr>
          <w:bCs/>
          <w:sz w:val="28"/>
          <w:szCs w:val="28"/>
        </w:rPr>
        <w:t>Чистопольско-Высельского</w:t>
      </w:r>
      <w:r w:rsidRPr="00E5314A">
        <w:rPr>
          <w:bCs/>
          <w:sz w:val="28"/>
          <w:szCs w:val="28"/>
        </w:rPr>
        <w:t xml:space="preserve"> сельского поселения Чистопольского муниципального района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Pr="00E5314A">
        <w:rPr>
          <w:sz w:val="28"/>
          <w:szCs w:val="28"/>
        </w:rPr>
        <w:t xml:space="preserve"> </w:t>
      </w:r>
      <w:r w:rsidR="00274B5B">
        <w:rPr>
          <w:sz w:val="28"/>
          <w:szCs w:val="28"/>
        </w:rPr>
        <w:t>Чистопольско-Высельского</w:t>
      </w:r>
      <w:r w:rsidRPr="00E5314A">
        <w:rPr>
          <w:sz w:val="28"/>
          <w:szCs w:val="28"/>
        </w:rPr>
        <w:t xml:space="preserve"> сельского поселения Чистопольского муниципального района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r w:rsidR="00274B5B">
        <w:rPr>
          <w:bCs/>
          <w:sz w:val="28"/>
          <w:szCs w:val="28"/>
        </w:rPr>
        <w:t>Чистопольско-Высельского</w:t>
      </w:r>
      <w:r w:rsidR="00D611EF" w:rsidRPr="00E5314A">
        <w:rPr>
          <w:bCs/>
          <w:sz w:val="28"/>
          <w:szCs w:val="28"/>
        </w:rPr>
        <w:t xml:space="preserve"> сельского поселения Чистопольского муниципального района от 20.12.2019 №</w:t>
      </w:r>
      <w:r w:rsidR="00274B5B">
        <w:rPr>
          <w:bCs/>
          <w:sz w:val="28"/>
          <w:szCs w:val="28"/>
        </w:rPr>
        <w:t>11</w:t>
      </w:r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самоуправления</w:t>
      </w:r>
      <w:r w:rsidR="00D611EF" w:rsidRPr="00E5314A">
        <w:rPr>
          <w:bCs/>
          <w:sz w:val="28"/>
          <w:szCs w:val="28"/>
        </w:rPr>
        <w:t xml:space="preserve"> </w:t>
      </w:r>
      <w:r w:rsidR="00274B5B">
        <w:rPr>
          <w:bCs/>
          <w:sz w:val="28"/>
          <w:szCs w:val="28"/>
        </w:rPr>
        <w:t>Чистопольско-Высельского</w:t>
      </w:r>
      <w:r w:rsidR="00D611EF" w:rsidRPr="00E5314A">
        <w:rPr>
          <w:bCs/>
          <w:sz w:val="28"/>
          <w:szCs w:val="28"/>
        </w:rPr>
        <w:t xml:space="preserve"> сельского поселения Чистопольского муниципального района», следующие изменения:</w:t>
      </w:r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274B5B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4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«административный регламент - нормативный правовой акт, устанавливающий порядок предоставления </w:t>
      </w:r>
      <w:r w:rsidR="005A4CBD" w:rsidRPr="00E5314A">
        <w:rPr>
          <w:sz w:val="28"/>
          <w:szCs w:val="28"/>
        </w:rPr>
        <w:t xml:space="preserve">органами местного самоуправления </w:t>
      </w:r>
      <w:r w:rsidR="00274B5B">
        <w:rPr>
          <w:sz w:val="28"/>
          <w:szCs w:val="28"/>
        </w:rPr>
        <w:t>Чистопольско-Высельского</w:t>
      </w:r>
      <w:r w:rsidR="005A4CBD" w:rsidRPr="00E5314A">
        <w:rPr>
          <w:sz w:val="28"/>
          <w:szCs w:val="28"/>
        </w:rPr>
        <w:t xml:space="preserve"> сельского поселения Чистопольского муниципального района (далее- орган местного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муниципальной услуги;»;</w:t>
      </w:r>
    </w:p>
    <w:p w:rsidR="00E5314A" w:rsidRPr="00E5314A" w:rsidRDefault="00274B5B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5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</w:t>
      </w:r>
      <w:r w:rsidRPr="00E5314A">
        <w:rPr>
          <w:sz w:val="28"/>
          <w:szCs w:val="28"/>
        </w:rPr>
        <w:lastRenderedPageBreak/>
        <w:t xml:space="preserve">значения, установленных в соответствии с Федеральным </w:t>
      </w:r>
      <w:hyperlink r:id="rId6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муниципального образования «</w:t>
      </w:r>
      <w:r w:rsidR="00274B5B">
        <w:rPr>
          <w:sz w:val="28"/>
          <w:szCs w:val="28"/>
        </w:rPr>
        <w:t>Чистопольско-</w:t>
      </w:r>
      <w:proofErr w:type="spellStart"/>
      <w:r w:rsidR="00274B5B">
        <w:rPr>
          <w:sz w:val="28"/>
          <w:szCs w:val="28"/>
        </w:rPr>
        <w:t>Высельское</w:t>
      </w:r>
      <w:proofErr w:type="spellEnd"/>
      <w:r w:rsidRPr="00E5314A">
        <w:rPr>
          <w:sz w:val="28"/>
          <w:szCs w:val="28"/>
        </w:rPr>
        <w:t xml:space="preserve"> сельское поселение» Чистопольского муниципального района, а также в пределах предусмотренных указанным Федеральным </w:t>
      </w:r>
      <w:hyperlink r:id="rId7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8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прав;»</w:t>
      </w:r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9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0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а также особенности выполнения административных процедур в многофункциональных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обратились;</w:t>
      </w:r>
      <w:r>
        <w:rPr>
          <w:sz w:val="28"/>
          <w:szCs w:val="28"/>
          <w:shd w:val="clear" w:color="auto" w:fill="FFFFFF"/>
        </w:rPr>
        <w:t>»</w:t>
      </w:r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>документов, указанных в ч.1 ст.7 Федерального закона.»;</w:t>
      </w:r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1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>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поступивших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2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Pr="00E5314A" w:rsidRDefault="00484D1E" w:rsidP="00DD454E">
      <w:pPr>
        <w:ind w:firstLine="567"/>
        <w:jc w:val="both"/>
        <w:rPr>
          <w:sz w:val="28"/>
          <w:szCs w:val="28"/>
        </w:rPr>
      </w:pPr>
    </w:p>
    <w:p w:rsidR="006F5B4F" w:rsidRPr="00E5314A" w:rsidRDefault="006F5B4F" w:rsidP="00DD454E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Глава </w:t>
      </w:r>
      <w:r w:rsidR="00274B5B">
        <w:rPr>
          <w:bCs/>
          <w:sz w:val="28"/>
          <w:szCs w:val="28"/>
        </w:rPr>
        <w:t>Чистопольско-Высельского</w:t>
      </w:r>
    </w:p>
    <w:p w:rsidR="00DD454E" w:rsidRPr="00E5314A" w:rsidRDefault="006F5B4F" w:rsidP="00C86A78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сельского поселения </w:t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Pr="00E5314A">
        <w:rPr>
          <w:bCs/>
          <w:sz w:val="28"/>
          <w:szCs w:val="28"/>
        </w:rPr>
        <w:tab/>
      </w:r>
      <w:r w:rsidR="00274B5B">
        <w:rPr>
          <w:bCs/>
          <w:sz w:val="28"/>
          <w:szCs w:val="28"/>
        </w:rPr>
        <w:t xml:space="preserve">                          </w:t>
      </w:r>
      <w:proofErr w:type="spellStart"/>
      <w:r w:rsidR="00274B5B">
        <w:rPr>
          <w:bCs/>
          <w:sz w:val="28"/>
          <w:szCs w:val="28"/>
        </w:rPr>
        <w:t>С.А.Ефимов</w:t>
      </w:r>
      <w:proofErr w:type="spellEnd"/>
    </w:p>
    <w:sectPr w:rsidR="00DD454E" w:rsidRPr="00E5314A" w:rsidSect="00DD4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462C"/>
    <w:rsid w:val="000F191F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74B5B"/>
    <w:rsid w:val="002A51BE"/>
    <w:rsid w:val="002C1BA9"/>
    <w:rsid w:val="002E2CD5"/>
    <w:rsid w:val="002E5C3F"/>
    <w:rsid w:val="00314839"/>
    <w:rsid w:val="0036549F"/>
    <w:rsid w:val="00377779"/>
    <w:rsid w:val="003C2FC4"/>
    <w:rsid w:val="00404AC9"/>
    <w:rsid w:val="00435273"/>
    <w:rsid w:val="00484D1E"/>
    <w:rsid w:val="00513E30"/>
    <w:rsid w:val="0055235C"/>
    <w:rsid w:val="0058363E"/>
    <w:rsid w:val="005A4CBD"/>
    <w:rsid w:val="005A64F2"/>
    <w:rsid w:val="005D5757"/>
    <w:rsid w:val="005E42CC"/>
    <w:rsid w:val="0060494B"/>
    <w:rsid w:val="00625DFC"/>
    <w:rsid w:val="00696499"/>
    <w:rsid w:val="006A201D"/>
    <w:rsid w:val="006E5351"/>
    <w:rsid w:val="006F5B4F"/>
    <w:rsid w:val="007277AD"/>
    <w:rsid w:val="00794D99"/>
    <w:rsid w:val="007E6F6C"/>
    <w:rsid w:val="008B62AB"/>
    <w:rsid w:val="008D438F"/>
    <w:rsid w:val="00950DE8"/>
    <w:rsid w:val="009E28AD"/>
    <w:rsid w:val="00A32261"/>
    <w:rsid w:val="00AC3814"/>
    <w:rsid w:val="00AF5637"/>
    <w:rsid w:val="00B160DE"/>
    <w:rsid w:val="00B243E6"/>
    <w:rsid w:val="00B35082"/>
    <w:rsid w:val="00B64EAB"/>
    <w:rsid w:val="00B934F9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407CC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AC1A96-7C76-4946-AA23-37C7231E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semiHidden/>
    <w:unhideWhenUsed/>
    <w:rsid w:val="00274B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274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2" Type="http://schemas.openxmlformats.org/officeDocument/2006/relationships/hyperlink" Target="kodeks://link/d?nd=553669846&amp;point=mark=0GRJ6HC0051FH52C3QQ350TM0QU43HG7F9T343L6P40JJTP5R25TFA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1" Type="http://schemas.openxmlformats.org/officeDocument/2006/relationships/hyperlink" Target="kodeks://link/d?nd=553669846&amp;point=mark=3VVVVVU20R6UKC1U042Q325TFA880P4EHS00LAB3EK000000D28043NS" TargetMode="External"/><Relationship Id="rId5" Type="http://schemas.openxmlformats.org/officeDocument/2006/relationships/hyperlink" Target="kodeks://link/d?nd=553669846&amp;point=mark=1AAP0N7038C69628C7O3O00003C83NG2UA42TJMR2L0NUCTAE0E05MV0" TargetMode="External"/><Relationship Id="rId10" Type="http://schemas.openxmlformats.org/officeDocument/2006/relationships/hyperlink" Target="kodeks://link/d?nd=553669846&amp;point=mark=3VVVVVU3FIS1MM1RV97JO000000421C1HJO3A2SPQV12A9UHR3RNGUJQ" TargetMode="External"/><Relationship Id="rId4" Type="http://schemas.openxmlformats.org/officeDocument/2006/relationships/hyperlink" Target="kodeks://link/d?nd=553669846&amp;point=mark=12A9UHF176EG6S2AKGB1F3L9VDBH3VVK0MQ145HUFH21C1HJO0000004" TargetMode="External"/><Relationship Id="rId9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6012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User</cp:lastModifiedBy>
  <cp:revision>17</cp:revision>
  <cp:lastPrinted>2021-10-11T11:15:00Z</cp:lastPrinted>
  <dcterms:created xsi:type="dcterms:W3CDTF">2021-10-07T06:10:00Z</dcterms:created>
  <dcterms:modified xsi:type="dcterms:W3CDTF">2021-10-11T11:17:00Z</dcterms:modified>
</cp:coreProperties>
</file>