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A5" w:rsidRPr="004C5C04" w:rsidRDefault="00EC7DA5" w:rsidP="006A767C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 xml:space="preserve">ПРОЕКТ </w:t>
      </w:r>
    </w:p>
    <w:p w:rsidR="00EC7DA5" w:rsidRPr="004C5C04" w:rsidRDefault="00EC7DA5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74E4E" w:rsidRDefault="006A767C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E630B65" wp14:editId="28B8E401">
            <wp:extent cx="5936615" cy="1876496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76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6A767C" w:rsidRPr="006A767C" w:rsidTr="00696186">
        <w:tc>
          <w:tcPr>
            <w:tcW w:w="4572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proofErr w:type="spellStart"/>
            <w:r w:rsidRPr="006A767C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1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6A767C" w:rsidRPr="006A767C" w:rsidTr="00696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767C" w:rsidRPr="006A767C" w:rsidRDefault="006A767C" w:rsidP="006A767C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767C">
              <w:rPr>
                <w:rFonts w:ascii="Times New Roman" w:hAnsi="Times New Roman"/>
                <w:sz w:val="28"/>
                <w:szCs w:val="28"/>
              </w:rPr>
              <w:t>от _____    _______.2021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6A767C" w:rsidRPr="006A767C" w:rsidRDefault="006A767C" w:rsidP="006A767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6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№____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744032" w:rsidRPr="00B555E5" w:rsidRDefault="00744032" w:rsidP="00744032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iCs/>
          <w:sz w:val="28"/>
          <w:szCs w:val="28"/>
        </w:rPr>
        <w:t>Чистопольско-Высельского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>
        <w:rPr>
          <w:rFonts w:ascii="Times New Roman" w:hAnsi="Times New Roman"/>
          <w:sz w:val="28"/>
          <w:szCs w:val="28"/>
        </w:rPr>
        <w:t>5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744032" w:rsidRPr="00B555E5" w:rsidRDefault="00744032" w:rsidP="00744032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744032" w:rsidRPr="00B555E5" w:rsidRDefault="00744032" w:rsidP="0074403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Чистопольско-Высельского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44032" w:rsidRDefault="00744032" w:rsidP="00744032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744032" w:rsidRDefault="00744032" w:rsidP="00744032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ПОСТАНОВЛЯЕТ:</w:t>
      </w:r>
    </w:p>
    <w:p w:rsidR="00744032" w:rsidRPr="00744032" w:rsidRDefault="00744032" w:rsidP="00744032">
      <w:bookmarkStart w:id="0" w:name="_GoBack"/>
      <w:bookmarkEnd w:id="0"/>
    </w:p>
    <w:p w:rsidR="00744032" w:rsidRPr="00B555E5" w:rsidRDefault="00744032" w:rsidP="0074403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>1. Вн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выдаче справки (выписки), </w:t>
      </w:r>
      <w:proofErr w:type="gramStart"/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Чистопольско-Высельского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r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  </w:t>
      </w:r>
    </w:p>
    <w:p w:rsidR="00744032" w:rsidRPr="0090446B" w:rsidRDefault="00744032" w:rsidP="0074403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Pr="0090446B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Pr="00B555E5">
        <w:rPr>
          <w:rFonts w:ascii="Times New Roman" w:hAnsi="Times New Roman"/>
          <w:bCs/>
          <w:sz w:val="28"/>
          <w:szCs w:val="28"/>
        </w:rPr>
        <w:t>в разделе 3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>
        <w:rPr>
          <w:rFonts w:ascii="Times New Roman" w:hAnsi="Times New Roman"/>
          <w:bCs/>
          <w:sz w:val="28"/>
          <w:szCs w:val="28"/>
        </w:rPr>
        <w:t>а</w:t>
      </w:r>
      <w:r w:rsidRPr="00B555E5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Pr="00B555E5">
        <w:rPr>
          <w:rFonts w:ascii="Times New Roman" w:hAnsi="Times New Roman"/>
          <w:bCs/>
          <w:sz w:val="28"/>
          <w:szCs w:val="28"/>
        </w:rPr>
        <w:t>секретарь</w:t>
      </w:r>
      <w:r>
        <w:rPr>
          <w:rFonts w:ascii="Times New Roman" w:hAnsi="Times New Roman"/>
          <w:bCs/>
          <w:sz w:val="28"/>
          <w:szCs w:val="28"/>
        </w:rPr>
        <w:t>)</w:t>
      </w:r>
      <w:r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«должностное лицо</w:t>
      </w:r>
      <w:r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Pr="00B555E5">
        <w:rPr>
          <w:rFonts w:ascii="Times New Roman" w:hAnsi="Times New Roman"/>
          <w:bCs/>
          <w:sz w:val="28"/>
          <w:szCs w:val="28"/>
        </w:rPr>
        <w:t>» в соответствующих падежах;</w:t>
      </w:r>
    </w:p>
    <w:p w:rsidR="00744032" w:rsidRPr="00B555E5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744032" w:rsidRPr="00B555E5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 </w:t>
      </w:r>
      <w:r w:rsidRPr="00B555E5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абзаце третьем пункта</w:t>
      </w:r>
      <w:r w:rsidRPr="00B555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3.4.1 слова «пунктом 2.9» заменить на слова «пунктом 2.8»;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744032" w:rsidRDefault="00744032" w:rsidP="0074403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1.6. в разделе 4:</w:t>
      </w:r>
    </w:p>
    <w:p w:rsidR="00744032" w:rsidRPr="00B555E5" w:rsidRDefault="00744032" w:rsidP="0074403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 xml:space="preserve">слова «руководителю Исполкома» заменить </w:t>
      </w:r>
      <w:proofErr w:type="gramStart"/>
      <w:r w:rsidRPr="00B555E5">
        <w:rPr>
          <w:rFonts w:ascii="Times New Roman" w:hAnsi="Times New Roman"/>
          <w:sz w:val="28"/>
          <w:szCs w:val="28"/>
        </w:rPr>
        <w:t>словами  «</w:t>
      </w:r>
      <w:proofErr w:type="gramEnd"/>
      <w:r w:rsidRPr="00B555E5">
        <w:rPr>
          <w:rFonts w:ascii="Times New Roman" w:hAnsi="Times New Roman"/>
          <w:sz w:val="28"/>
          <w:szCs w:val="28"/>
        </w:rPr>
        <w:t>главе сельского поселения»;</w:t>
      </w:r>
    </w:p>
    <w:p w:rsidR="00744032" w:rsidRPr="00B555E5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744032" w:rsidRPr="00B555E5" w:rsidRDefault="00744032" w:rsidP="007440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744032" w:rsidRPr="00B555E5" w:rsidRDefault="00744032" w:rsidP="007440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744032" w:rsidRPr="00B555E5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в </w:t>
      </w:r>
      <w:proofErr w:type="spellStart"/>
      <w:r>
        <w:rPr>
          <w:rFonts w:ascii="Times New Roman" w:hAnsi="Times New Roman"/>
          <w:sz w:val="28"/>
          <w:szCs w:val="28"/>
        </w:rPr>
        <w:t>пунтке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5.1.:</w:t>
      </w:r>
      <w:proofErr w:type="gramEnd"/>
    </w:p>
    <w:p w:rsidR="00744032" w:rsidRPr="00B555E5" w:rsidRDefault="00744032" w:rsidP="00744032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744032" w:rsidRPr="00CA0859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744032" w:rsidRPr="00B555E5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1.11. пункт</w:t>
      </w:r>
      <w:r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744032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 5.7. изложить в следующей редакции:</w:t>
      </w:r>
    </w:p>
    <w:p w:rsidR="00744032" w:rsidRPr="00CA0859" w:rsidRDefault="00744032" w:rsidP="007440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744032" w:rsidRPr="00B555E5" w:rsidRDefault="00744032" w:rsidP="007440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</w:t>
      </w:r>
      <w:r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744032" w:rsidRPr="00B555E5" w:rsidRDefault="00744032" w:rsidP="0074403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744032" w:rsidRPr="00B555E5" w:rsidRDefault="00744032" w:rsidP="007440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6A767C">
        <w:rPr>
          <w:rFonts w:ascii="Times New Roman" w:hAnsi="Times New Roman" w:cs="Times New Roman"/>
          <w:b w:val="0"/>
          <w:sz w:val="28"/>
          <w:szCs w:val="28"/>
        </w:rPr>
        <w:t>Чистопольско</w:t>
      </w:r>
      <w:proofErr w:type="gramEnd"/>
      <w:r w:rsidR="006A767C">
        <w:rPr>
          <w:rFonts w:ascii="Times New Roman" w:hAnsi="Times New Roman" w:cs="Times New Roman"/>
          <w:b w:val="0"/>
          <w:sz w:val="28"/>
          <w:szCs w:val="28"/>
        </w:rPr>
        <w:t>-Высельского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</w:t>
      </w:r>
      <w:r w:rsidR="006A767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767C">
        <w:rPr>
          <w:rFonts w:ascii="Times New Roman" w:hAnsi="Times New Roman" w:cs="Times New Roman"/>
          <w:b w:val="0"/>
          <w:sz w:val="28"/>
          <w:szCs w:val="28"/>
        </w:rPr>
        <w:t>С.А.Ефимов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11" w:rsidRDefault="00907E11">
      <w:r>
        <w:separator/>
      </w:r>
    </w:p>
  </w:endnote>
  <w:endnote w:type="continuationSeparator" w:id="0">
    <w:p w:rsidR="00907E11" w:rsidRDefault="0090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11" w:rsidRDefault="00907E11">
      <w:r>
        <w:separator/>
      </w:r>
    </w:p>
  </w:footnote>
  <w:footnote w:type="continuationSeparator" w:id="0">
    <w:p w:rsidR="00907E11" w:rsidRDefault="0090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2A08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767C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032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07E11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A791F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6A4E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3D4A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4636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50D4EE-2990-4F2F-8A16-29A6535A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next w:val="af"/>
    <w:uiPriority w:val="59"/>
    <w:rsid w:val="006A7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6158958-E567-42B8-9FAF-2F28E959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6213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11</cp:revision>
  <cp:lastPrinted>2021-04-30T10:20:00Z</cp:lastPrinted>
  <dcterms:created xsi:type="dcterms:W3CDTF">2021-04-28T11:41:00Z</dcterms:created>
  <dcterms:modified xsi:type="dcterms:W3CDTF">2021-05-10T05:24:00Z</dcterms:modified>
</cp:coreProperties>
</file>