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4D4E9E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jc w:val="right"/>
        <w:rPr>
          <w:rFonts w:ascii="Times New Roman" w:hAnsi="Times New Roman"/>
          <w:sz w:val="28"/>
        </w:rPr>
      </w:pPr>
      <w:r>
        <w:rPr>
          <w:rFonts w:ascii="Times New Roman" w:hAnsi="Times New Roman"/>
          <w:sz w:val="28"/>
        </w:rPr>
        <w:t xml:space="preserve">ПРОЕКТ </w:t>
      </w:r>
    </w:p>
    <w:tbl>
      <w:tblPr>
        <w:tblStyle w:val="T2"/>
        <w:tblW w:w="10065" w:type="dxa"/>
        <w:tblInd w:w="-459" w:type="dxa"/>
        <w:tblLayout w:type="autofit"/>
        <w:tblLook w:val="04A0"/>
      </w:tblPr>
      <w:tblGrid/>
      <w:tr>
        <w:tc>
          <w:tcPr>
            <w:tcW w:w="4785" w:type="dxa"/>
            <w:tcBorders>
              <w:top w:val="nil"/>
              <w:left w:val="nil"/>
              <w:bottom w:val="nil"/>
              <w:right w:val="nil"/>
            </w:tcBorders>
            <w:tcMar>
              <w:top w:w="0" w:type="dxa"/>
              <w:left w:w="108" w:type="dxa"/>
              <w:bottom w:w="0" w:type="dxa"/>
              <w:right w:w="108" w:type="dxa"/>
            </w:tcMar>
          </w:tcPr>
          <w:p>
            <w:pPr>
              <w:jc w:val="center"/>
              <w:rPr>
                <w:rFonts w:ascii="Times New Roman" w:hAnsi="Times New Roman"/>
                <w:b w:val="1"/>
              </w:rPr>
            </w:pPr>
          </w:p>
          <w:p>
            <w:pPr>
              <w:jc w:val="center"/>
              <w:rPr>
                <w:rFonts w:ascii="Times New Roman" w:hAnsi="Times New Roman"/>
                <w:b w:val="1"/>
              </w:rPr>
            </w:pPr>
            <w:r>
              <w:rPr>
                <w:rFonts w:ascii="Times New Roman" w:hAnsi="Times New Roman"/>
                <w:b w:val="1"/>
              </w:rPr>
              <w:t xml:space="preserve">ИСПОЛНИТЕЛЬНЫЙ КОМИТЕТ </w:t>
            </w:r>
          </w:p>
          <w:p>
            <w:pPr>
              <w:jc w:val="center"/>
              <w:rPr>
                <w:rFonts w:ascii="Times New Roman" w:hAnsi="Times New Roman"/>
                <w:b w:val="1"/>
              </w:rPr>
            </w:pPr>
            <w:r>
              <w:rPr>
                <w:rFonts w:ascii="Times New Roman" w:hAnsi="Times New Roman"/>
                <w:b w:val="1"/>
              </w:rPr>
              <w:t>ЧУВАШСКО-ЕЛТАНСКОГО СЕЛЬСКОГО ПОСЕЛЕНИЯ ЧИСТОПОЛЬСКОГО МУНИЦИПАЛЬНОГО РАЙОНА РЕСПУБЛИКА ТАТАРСТАН</w:t>
            </w:r>
          </w:p>
        </w:tc>
        <w:tc>
          <w:tcPr>
            <w:tcW w:w="5280" w:type="dxa"/>
            <w:tcBorders>
              <w:top w:val="nil"/>
              <w:left w:val="nil"/>
              <w:bottom w:val="nil"/>
              <w:right w:val="nil"/>
            </w:tcBorders>
            <w:tcMar>
              <w:top w:w="0" w:type="dxa"/>
              <w:left w:w="108" w:type="dxa"/>
              <w:bottom w:w="0" w:type="dxa"/>
              <w:right w:w="108" w:type="dxa"/>
            </w:tcMar>
          </w:tcPr>
          <w:p>
            <w:pPr>
              <w:jc w:val="center"/>
              <w:rPr>
                <w:rFonts w:ascii="Times New Roman" w:hAnsi="Times New Roman"/>
                <w:b w:val="1"/>
              </w:rPr>
            </w:pPr>
          </w:p>
          <w:p>
            <w:pPr>
              <w:jc w:val="center"/>
              <w:rPr>
                <w:rFonts w:ascii="Times New Roman" w:hAnsi="Times New Roman"/>
                <w:b w:val="1"/>
              </w:rPr>
            </w:pPr>
            <w:r>
              <w:rPr>
                <w:rFonts w:ascii="Times New Roman" w:hAnsi="Times New Roman"/>
                <w:b w:val="1"/>
              </w:rPr>
              <w:t>ТАТАРСТАН РЕСПУБЛИКАСЫ</w:t>
            </w:r>
          </w:p>
          <w:p>
            <w:pPr>
              <w:tabs>
                <w:tab w:val="left" w:pos="3150" w:leader="none"/>
              </w:tabs>
              <w:jc w:val="center"/>
              <w:rPr>
                <w:rFonts w:ascii="Times New Roman" w:hAnsi="Times New Roman"/>
                <w:b w:val="1"/>
              </w:rPr>
            </w:pPr>
            <w:r>
              <w:rPr>
                <w:rFonts w:ascii="Times New Roman" w:hAnsi="Times New Roman"/>
                <w:b w:val="1"/>
              </w:rPr>
              <w:t xml:space="preserve">ЧИСТАЙ  МУНИЦИПАЛЬ РАЙОНЫ</w:t>
            </w:r>
          </w:p>
          <w:p>
            <w:pPr>
              <w:jc w:val="center"/>
              <w:rPr>
                <w:rFonts w:ascii="Times New Roman" w:hAnsi="Times New Roman"/>
                <w:b w:val="1"/>
              </w:rPr>
            </w:pPr>
            <w:r>
              <w:rPr>
                <w:rFonts w:ascii="Times New Roman" w:hAnsi="Times New Roman"/>
                <w:b w:val="1"/>
              </w:rPr>
              <w:t xml:space="preserve">ЧУАШ ЯЛТАНЫ АВЫЛ ЖИРЛЕГЕ </w:t>
            </w:r>
          </w:p>
          <w:p>
            <w:pPr>
              <w:jc w:val="center"/>
              <w:rPr>
                <w:rFonts w:ascii="Times New Roman" w:hAnsi="Times New Roman"/>
                <w:b w:val="1"/>
              </w:rPr>
            </w:pPr>
            <w:r>
              <w:rPr>
                <w:rFonts w:ascii="Times New Roman" w:hAnsi="Times New Roman"/>
                <w:b w:val="1"/>
              </w:rPr>
              <w:t>БАШКАРМА КОМИТЕТЫ</w:t>
            </w:r>
          </w:p>
        </w:tc>
      </w:tr>
      <w:tr>
        <w:trPr>
          <w:trHeight w:hRule="atLeast" w:val="775"/>
        </w:trPr>
        <w:tc>
          <w:tcPr>
            <w:tcW w:w="4785" w:type="dxa"/>
            <w:tcBorders>
              <w:top w:val="nil"/>
              <w:left w:val="nil"/>
              <w:bottom w:val="nil"/>
              <w:right w:val="nil"/>
            </w:tcBorders>
            <w:tcMar>
              <w:top w:w="0" w:type="dxa"/>
              <w:left w:w="108" w:type="dxa"/>
              <w:bottom w:w="0" w:type="dxa"/>
              <w:right w:w="108" w:type="dxa"/>
            </w:tcMar>
            <w:hideMark/>
          </w:tcPr>
          <w:p>
            <w:pPr>
              <w:jc w:val="center"/>
              <w:rPr>
                <w:rFonts w:ascii="Times New Roman" w:hAnsi="Times New Roman"/>
                <w:b w:val="1"/>
                <w:sz w:val="20"/>
              </w:rPr>
            </w:pPr>
            <w:r>
              <w:rPr>
                <w:rFonts w:ascii="Times New Roman" w:hAnsi="Times New Roman"/>
                <w:b w:val="1"/>
                <w:sz w:val="20"/>
              </w:rPr>
              <w:t xml:space="preserve">422962, Республика Татарстан, </w:t>
            </w:r>
          </w:p>
          <w:p>
            <w:pPr>
              <w:jc w:val="center"/>
              <w:rPr>
                <w:rFonts w:ascii="Times New Roman" w:hAnsi="Times New Roman"/>
                <w:b w:val="1"/>
                <w:sz w:val="20"/>
              </w:rPr>
            </w:pPr>
            <w:r>
              <w:rPr>
                <w:rFonts w:ascii="Times New Roman" w:hAnsi="Times New Roman"/>
                <w:b w:val="1"/>
                <w:sz w:val="20"/>
              </w:rPr>
              <w:t xml:space="preserve">Чистопольский район, </w:t>
            </w:r>
          </w:p>
          <w:p>
            <w:pPr>
              <w:jc w:val="center"/>
              <w:rPr>
                <w:rFonts w:ascii="Times New Roman" w:hAnsi="Times New Roman"/>
                <w:b w:val="1"/>
                <w:sz w:val="20"/>
              </w:rPr>
            </w:pPr>
            <w:r>
              <w:rPr>
                <w:rFonts w:ascii="Times New Roman" w:hAnsi="Times New Roman"/>
                <w:b w:val="1"/>
                <w:sz w:val="20"/>
              </w:rPr>
              <w:t>с. Чувашский Елтан, ул.Школьная, д.15</w:t>
            </w:r>
          </w:p>
        </w:tc>
        <w:tc>
          <w:tcPr>
            <w:tcW w:w="5280" w:type="dxa"/>
            <w:tcBorders>
              <w:top w:val="nil"/>
              <w:left w:val="nil"/>
              <w:bottom w:val="nil"/>
              <w:right w:val="nil"/>
            </w:tcBorders>
            <w:tcMar>
              <w:top w:w="0" w:type="dxa"/>
              <w:left w:w="108" w:type="dxa"/>
              <w:bottom w:w="0" w:type="dxa"/>
              <w:right w:w="108" w:type="dxa"/>
            </w:tcMar>
          </w:tcPr>
          <w:p>
            <w:pPr>
              <w:jc w:val="center"/>
              <w:rPr>
                <w:rFonts w:ascii="Times New Roman" w:hAnsi="Times New Roman"/>
                <w:b w:val="1"/>
                <w:sz w:val="20"/>
              </w:rPr>
            </w:pPr>
            <w:r>
              <w:rPr>
                <w:rFonts w:ascii="Times New Roman" w:hAnsi="Times New Roman"/>
                <w:b w:val="1"/>
                <w:sz w:val="20"/>
              </w:rPr>
              <w:t>422962, Татарстан Республикасы,</w:t>
            </w:r>
          </w:p>
          <w:p>
            <w:pPr>
              <w:jc w:val="center"/>
              <w:rPr>
                <w:rFonts w:ascii="Times New Roman" w:hAnsi="Times New Roman"/>
                <w:b w:val="1"/>
                <w:sz w:val="20"/>
              </w:rPr>
            </w:pPr>
            <w:r>
              <w:rPr>
                <w:rFonts w:ascii="Times New Roman" w:hAnsi="Times New Roman"/>
                <w:b w:val="1"/>
                <w:sz w:val="20"/>
              </w:rPr>
              <w:t xml:space="preserve">Чистай районы, Чуаш Ялтаны авылы, </w:t>
            </w:r>
          </w:p>
          <w:p>
            <w:pPr>
              <w:jc w:val="center"/>
              <w:rPr>
                <w:rFonts w:ascii="Times New Roman" w:hAnsi="Times New Roman"/>
                <w:b w:val="1"/>
                <w:sz w:val="20"/>
              </w:rPr>
            </w:pPr>
            <w:r>
              <w:rPr>
                <w:rFonts w:ascii="Times New Roman" w:hAnsi="Times New Roman"/>
                <w:b w:val="1"/>
                <w:sz w:val="20"/>
              </w:rPr>
              <w:t>Мәктәп ур., 15 йорт</w:t>
            </w:r>
          </w:p>
          <w:p>
            <w:pPr>
              <w:jc w:val="center"/>
              <w:rPr>
                <w:rFonts w:ascii="Times New Roman" w:hAnsi="Times New Roman"/>
                <w:b w:val="1"/>
                <w:sz w:val="20"/>
              </w:rPr>
            </w:pPr>
          </w:p>
        </w:tc>
      </w:tr>
      <w:tr>
        <w:tc>
          <w:tcPr>
            <w:tcW w:w="10065" w:type="dxa"/>
            <w:gridSpan w:val="2"/>
            <w:tcBorders>
              <w:top w:val="nil"/>
              <w:left w:val="nil"/>
              <w:bottom w:val="single" w:sz="4" w:space="0" w:shadow="0" w:frame="0" w:color="000000"/>
              <w:right w:val="nil"/>
            </w:tcBorders>
            <w:tcMar>
              <w:top w:w="0" w:type="dxa"/>
              <w:left w:w="108" w:type="dxa"/>
              <w:bottom w:w="0" w:type="dxa"/>
              <w:right w:w="108" w:type="dxa"/>
            </w:tcMar>
            <w:hideMark/>
          </w:tcPr>
          <w:p>
            <w:pPr>
              <w:jc w:val="center"/>
              <w:rPr>
                <w:rFonts w:ascii="Times New Roman" w:hAnsi="Times New Roman"/>
                <w:b w:val="1"/>
                <w:sz w:val="24"/>
              </w:rPr>
            </w:pPr>
            <w:r>
              <w:rPr>
                <w:rFonts w:ascii="Times New Roman" w:hAnsi="Times New Roman"/>
                <w:b w:val="1"/>
                <w:sz w:val="24"/>
              </w:rPr>
              <w:t xml:space="preserve">тел. 884342 3-69-33, e-mail: </w:t>
            </w:r>
            <w:r>
              <w:rPr>
                <w:rFonts w:ascii="Times New Roman" w:hAnsi="Times New Roman"/>
                <w:b w:val="1"/>
                <w:sz w:val="24"/>
                <w:shd w:val="clear" w:fill="FFFFFF"/>
              </w:rPr>
              <w:t>Celt.Ctp@tatar.ru</w:t>
            </w:r>
          </w:p>
        </w:tc>
      </w:tr>
    </w:tbl>
    <w:p>
      <w:pPr>
        <w:spacing w:lineRule="auto" w:line="240" w:after="0" w:beforeAutospacing="0" w:afterAutospacing="0"/>
        <w:jc w:val="right"/>
        <w:rPr>
          <w:rFonts w:ascii="Times New Roman" w:hAnsi="Times New Roman"/>
          <w:sz w:val="28"/>
        </w:rPr>
      </w:pPr>
    </w:p>
    <w:p>
      <w:pPr>
        <w:tabs>
          <w:tab w:val="left" w:pos="5387" w:leader="none"/>
          <w:tab w:val="left" w:pos="5670" w:leader="none"/>
        </w:tabs>
        <w:spacing w:lineRule="auto" w:line="240" w:after="0" w:beforeAutospacing="0" w:afterAutospacing="0"/>
        <w:ind w:right="4535"/>
        <w:jc w:val="both"/>
        <w:rPr>
          <w:rFonts w:ascii="Times New Roman" w:hAnsi="Times New Roman"/>
          <w:sz w:val="28"/>
        </w:rPr>
      </w:pPr>
      <w:r>
        <w:rPr>
          <w:rFonts w:ascii="Times New Roman" w:hAnsi="Times New Roman"/>
          <w:b w:val="1"/>
          <w:sz w:val="28"/>
        </w:rPr>
        <w:t xml:space="preserve">ПОСТАНОВЛЕНИЕ         </w:t>
        <w:tab/>
        <w:t xml:space="preserve">КАРАР     </w:t>
      </w:r>
      <w:r>
        <w:rPr>
          <w:rFonts w:ascii="Times New Roman" w:hAnsi="Times New Roman"/>
          <w:sz w:val="28"/>
        </w:rPr>
        <w:t xml:space="preserve">                                  </w:t>
      </w:r>
    </w:p>
    <w:p>
      <w:pPr>
        <w:tabs>
          <w:tab w:val="left" w:pos="5387" w:leader="none"/>
          <w:tab w:val="left" w:pos="5670" w:leader="none"/>
        </w:tabs>
        <w:spacing w:lineRule="auto" w:line="240" w:after="0" w:beforeAutospacing="0" w:afterAutospacing="0"/>
        <w:ind w:right="4535"/>
        <w:jc w:val="both"/>
        <w:rPr>
          <w:rFonts w:ascii="Times New Roman" w:hAnsi="Times New Roman"/>
          <w:sz w:val="28"/>
        </w:rPr>
      </w:pPr>
    </w:p>
    <w:p>
      <w:pPr>
        <w:tabs>
          <w:tab w:val="left" w:pos="5387" w:leader="none"/>
          <w:tab w:val="left" w:pos="5670" w:leader="none"/>
        </w:tabs>
        <w:spacing w:lineRule="auto" w:line="240" w:after="0" w:beforeAutospacing="0" w:afterAutospacing="0"/>
        <w:ind w:right="4535"/>
        <w:jc w:val="both"/>
        <w:rPr>
          <w:rFonts w:ascii="Times New Roman" w:hAnsi="Times New Roman"/>
          <w:sz w:val="28"/>
        </w:rPr>
      </w:pPr>
    </w:p>
    <w:p>
      <w:pPr>
        <w:tabs>
          <w:tab w:val="left" w:pos="5387" w:leader="none"/>
          <w:tab w:val="left" w:pos="5670" w:leader="none"/>
        </w:tabs>
        <w:spacing w:lineRule="auto" w:line="240" w:after="0" w:beforeAutospacing="0" w:afterAutospacing="0"/>
        <w:ind w:right="4535"/>
        <w:jc w:val="both"/>
        <w:rPr>
          <w:rFonts w:ascii="Times New Roman" w:hAnsi="Times New Roman"/>
          <w:sz w:val="28"/>
        </w:rPr>
      </w:pPr>
      <w:r>
        <w:rPr>
          <w:rFonts w:ascii="Times New Roman" w:hAnsi="Times New Roman"/>
          <w:sz w:val="28"/>
        </w:rPr>
        <w:t xml:space="preserve">Об утверждении порядка формирования перечня налоговых расходов и оценки налоговых расходов муниципального образования «Чувашско-Елтанское сельское поселение» Чистопольского муниципального района Республики Татарстан </w:t>
      </w:r>
    </w:p>
    <w:p>
      <w:pPr>
        <w:spacing w:lineRule="auto" w:line="240" w:after="0" w:beforeAutospacing="0" w:afterAutospacing="0"/>
        <w:ind w:firstLine="708"/>
        <w:jc w:val="both"/>
        <w:rPr>
          <w:rFonts w:ascii="Times New Roman" w:hAnsi="Times New Roman"/>
          <w:sz w:val="28"/>
        </w:rPr>
      </w:pP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 xml:space="preserve">В соответствии со статьей 174.3. Бюджетного кодекса Российской Федерации, с постановлением Правительства Российской Федерации от 22 июня 2019 года №796 «Об общих требованиях к оценке налоговых расходов субъектов Российской Федерации и муниципальных образований», Исполнительный комитет Чувашско-Елтанского сельского поселения </w:t>
      </w:r>
    </w:p>
    <w:p>
      <w:pPr>
        <w:spacing w:lineRule="auto" w:line="240" w:after="0" w:beforeAutospacing="0" w:afterAutospacing="0"/>
        <w:ind w:firstLine="708"/>
        <w:jc w:val="center"/>
        <w:rPr>
          <w:rFonts w:ascii="Times New Roman" w:hAnsi="Times New Roman"/>
          <w:sz w:val="28"/>
        </w:rPr>
      </w:pPr>
    </w:p>
    <w:p>
      <w:pPr>
        <w:spacing w:lineRule="auto" w:line="240" w:after="0" w:beforeAutospacing="0" w:afterAutospacing="0"/>
        <w:ind w:firstLine="708"/>
        <w:jc w:val="center"/>
        <w:rPr>
          <w:rFonts w:ascii="Times New Roman" w:hAnsi="Times New Roman"/>
          <w:sz w:val="28"/>
        </w:rPr>
      </w:pPr>
      <w:r>
        <w:rPr>
          <w:rFonts w:ascii="Times New Roman" w:hAnsi="Times New Roman"/>
          <w:sz w:val="28"/>
        </w:rPr>
        <w:t>ПОСТАНОВЛЯЕТ:</w:t>
      </w:r>
    </w:p>
    <w:p>
      <w:pPr>
        <w:spacing w:lineRule="auto" w:line="240" w:after="0" w:beforeAutospacing="0" w:afterAutospacing="0"/>
        <w:ind w:firstLine="708"/>
        <w:jc w:val="both"/>
        <w:rPr>
          <w:rFonts w:ascii="Times New Roman" w:hAnsi="Times New Roman"/>
          <w:sz w:val="28"/>
        </w:rPr>
      </w:pPr>
    </w:p>
    <w:p>
      <w:pPr>
        <w:spacing w:lineRule="auto" w:line="240" w:after="0" w:beforeAutospacing="0" w:afterAutospacing="0"/>
        <w:ind w:right="-2"/>
        <w:jc w:val="both"/>
        <w:rPr>
          <w:rFonts w:ascii="Times New Roman" w:hAnsi="Times New Roman"/>
          <w:sz w:val="28"/>
        </w:rPr>
      </w:pPr>
      <w:r>
        <w:rPr>
          <w:rFonts w:ascii="Times New Roman" w:hAnsi="Times New Roman"/>
          <w:sz w:val="28"/>
        </w:rPr>
        <w:t xml:space="preserve">1. Утвердить Порядок формирования перечня налоговых расходов и проведения оценки налоговых расходов муниципального образования «Чувашско-Елтанское сельское поселение» Чистопольского муниципального района Республики Татарстан согласно приложению. </w:t>
      </w:r>
    </w:p>
    <w:p>
      <w:pPr>
        <w:spacing w:lineRule="auto" w:line="240" w:after="0" w:beforeAutospacing="0" w:afterAutospacing="0"/>
        <w:jc w:val="both"/>
        <w:rPr>
          <w:rFonts w:ascii="Times New Roman" w:hAnsi="Times New Roman"/>
          <w:sz w:val="28"/>
        </w:rPr>
      </w:pPr>
      <w:r>
        <w:rPr>
          <w:rFonts w:ascii="Times New Roman" w:hAnsi="Times New Roman"/>
          <w:sz w:val="28"/>
        </w:rPr>
        <w:t xml:space="preserve">2. Предложить Управлению Федеральной налоговой службы по Республике Татарстан ежегодно до 1 сентября направлять в Исполнительный комитет Чувашско-Елтанского сельского поселения сведения за отчетный финансовый год и за год, предшествующий отчетному году: </w:t>
      </w:r>
    </w:p>
    <w:p>
      <w:pPr>
        <w:spacing w:lineRule="auto" w:line="240" w:after="0" w:beforeAutospacing="0" w:afterAutospacing="0"/>
        <w:jc w:val="both"/>
        <w:rPr>
          <w:rFonts w:ascii="Times New Roman" w:hAnsi="Times New Roman"/>
          <w:sz w:val="28"/>
        </w:rPr>
      </w:pPr>
      <w:r>
        <w:rPr>
          <w:rFonts w:ascii="Times New Roman" w:hAnsi="Times New Roman"/>
          <w:sz w:val="28"/>
        </w:rPr>
        <w:t>о количестве плательщиков, воспользовавшихся налоговыми льготами;</w:t>
      </w:r>
    </w:p>
    <w:p>
      <w:pPr>
        <w:spacing w:lineRule="auto" w:line="240" w:after="0" w:beforeAutospacing="0" w:afterAutospacing="0"/>
        <w:jc w:val="both"/>
        <w:rPr>
          <w:rFonts w:ascii="Times New Roman" w:hAnsi="Times New Roman"/>
          <w:sz w:val="28"/>
        </w:rPr>
      </w:pPr>
      <w:r>
        <w:rPr>
          <w:rFonts w:ascii="Times New Roman" w:hAnsi="Times New Roman"/>
          <w:sz w:val="28"/>
        </w:rPr>
        <w:t>о суммах выпадающих доходов бюджета муниципального образования «Чувашско-Елтанское сельское поселение» Чистопольского муниципального района Республики Татарстан</w:t>
      </w:r>
      <w:r>
        <w:rPr>
          <w:rFonts w:ascii="Times New Roman" w:hAnsi="Times New Roman"/>
          <w:i w:val="1"/>
          <w:sz w:val="28"/>
        </w:rPr>
        <w:t xml:space="preserve"> </w:t>
      </w:r>
      <w:r>
        <w:rPr>
          <w:rFonts w:ascii="Times New Roman" w:hAnsi="Times New Roman"/>
          <w:sz w:val="28"/>
        </w:rPr>
        <w:t>по каждому налоговому расходу муниципального образования «Чувашско-Елтанское сельское поселение» Чистопольского муниципального района Республики Татарстан.</w:t>
      </w:r>
    </w:p>
    <w:p>
      <w:pPr>
        <w:spacing w:lineRule="auto" w:line="240" w:after="0" w:beforeAutospacing="0" w:afterAutospacing="0"/>
        <w:jc w:val="both"/>
        <w:rPr>
          <w:rFonts w:ascii="Times New Roman" w:hAnsi="Times New Roman"/>
          <w:sz w:val="28"/>
        </w:rPr>
      </w:pPr>
    </w:p>
    <w:p>
      <w:pPr>
        <w:pStyle w:val="P10"/>
        <w:spacing w:before="0" w:after="0" w:beforeAutospacing="0" w:afterAutospacing="0"/>
        <w:jc w:val="both"/>
        <w:rPr>
          <w:sz w:val="28"/>
        </w:rPr>
      </w:pPr>
      <w:r>
        <w:rPr>
          <w:sz w:val="28"/>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pPr>
        <w:pStyle w:val="P1"/>
        <w:spacing w:lineRule="auto" w:line="240" w:before="0" w:beforeAutospacing="0" w:afterAutospacing="0"/>
        <w:jc w:val="both"/>
        <w:rPr>
          <w:rFonts w:ascii="Times New Roman" w:hAnsi="Times New Roman"/>
          <w:b w:val="0"/>
          <w:color w:val="auto"/>
        </w:rPr>
      </w:pPr>
      <w:r>
        <w:rPr>
          <w:rFonts w:ascii="Times New Roman" w:hAnsi="Times New Roman"/>
          <w:b w:val="0"/>
          <w:color w:val="auto"/>
        </w:rPr>
        <w:t>4. Настоящее постановление вступает в силу со дня его официального опубликования.</w:t>
      </w:r>
    </w:p>
    <w:p>
      <w:pPr>
        <w:pStyle w:val="P3"/>
        <w:ind w:firstLine="540"/>
        <w:jc w:val="right"/>
        <w:rPr>
          <w:rFonts w:ascii="Times New Roman" w:hAnsi="Times New Roman"/>
          <w:sz w:val="28"/>
          <w:shd w:val="clear" w:fill="C0C0C0"/>
        </w:rPr>
      </w:pPr>
    </w:p>
    <w:p>
      <w:pPr>
        <w:pStyle w:val="P3"/>
        <w:ind w:firstLine="540"/>
        <w:jc w:val="right"/>
        <w:rPr>
          <w:rFonts w:ascii="Times New Roman" w:hAnsi="Times New Roman"/>
          <w:sz w:val="28"/>
          <w:shd w:val="clear" w:fill="C0C0C0"/>
        </w:rPr>
      </w:pPr>
    </w:p>
    <w:p>
      <w:pPr>
        <w:pStyle w:val="P3"/>
        <w:ind w:firstLine="540"/>
        <w:jc w:val="right"/>
        <w:rPr>
          <w:rFonts w:ascii="Times New Roman" w:hAnsi="Times New Roman"/>
          <w:sz w:val="28"/>
          <w:shd w:val="clear" w:fill="C0C0C0"/>
        </w:rPr>
      </w:pPr>
    </w:p>
    <w:p>
      <w:pPr>
        <w:pStyle w:val="P3"/>
        <w:ind w:right="-1"/>
        <w:rPr>
          <w:rFonts w:ascii="Times New Roman" w:hAnsi="Times New Roman"/>
          <w:sz w:val="28"/>
        </w:rPr>
      </w:pPr>
      <w:r>
        <w:rPr>
          <w:rFonts w:ascii="Times New Roman" w:hAnsi="Times New Roman"/>
          <w:sz w:val="28"/>
        </w:rPr>
        <w:t xml:space="preserve">Глава    Чувашско-Елтанского</w:t>
      </w:r>
    </w:p>
    <w:p>
      <w:pPr>
        <w:pStyle w:val="P3"/>
        <w:ind w:right="-1"/>
        <w:rPr>
          <w:rFonts w:ascii="Times New Roman" w:hAnsi="Times New Roman"/>
          <w:sz w:val="28"/>
        </w:rPr>
      </w:pPr>
      <w:r>
        <w:rPr>
          <w:rFonts w:ascii="Times New Roman" w:hAnsi="Times New Roman"/>
          <w:sz w:val="28"/>
        </w:rPr>
        <w:t>сельского поселения</w:t>
        <w:tab/>
        <w:t xml:space="preserve">                                                      С.М. Егоров</w:t>
        <w:tab/>
        <w:tab/>
        <w:tab/>
        <w:tab/>
        <w:tab/>
        <w:tab/>
        <w:tab/>
      </w: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pStyle w:val="P2"/>
        <w:spacing w:lineRule="auto" w:line="240" w:after="0" w:beforeAutospacing="0" w:afterAutospacing="0"/>
        <w:ind w:firstLine="696" w:left="7092"/>
        <w:jc w:val="center"/>
        <w:rPr>
          <w:rFonts w:ascii="Times New Roman" w:hAnsi="Times New Roman"/>
          <w:sz w:val="28"/>
        </w:rPr>
      </w:pPr>
    </w:p>
    <w:p>
      <w:pPr>
        <w:spacing w:lineRule="auto" w:line="240" w:after="0" w:beforeAutospacing="0" w:afterAutospacing="0"/>
        <w:ind w:left="5670"/>
        <w:rPr>
          <w:rFonts w:ascii="Times New Roman" w:hAnsi="Times New Roman"/>
          <w:sz w:val="28"/>
        </w:rPr>
      </w:pPr>
      <w:r>
        <w:rPr>
          <w:rFonts w:ascii="Times New Roman" w:hAnsi="Times New Roman"/>
          <w:sz w:val="28"/>
        </w:rPr>
        <w:t>Приложение</w:t>
      </w:r>
    </w:p>
    <w:p>
      <w:pPr>
        <w:pStyle w:val="P9"/>
        <w:spacing w:after="0" w:beforeAutospacing="0" w:afterAutospacing="0"/>
        <w:ind w:left="5670" w:right="-43"/>
        <w:jc w:val="both"/>
        <w:rPr>
          <w:sz w:val="28"/>
        </w:rPr>
      </w:pPr>
      <w:r>
        <w:rPr>
          <w:sz w:val="28"/>
        </w:rPr>
        <w:t xml:space="preserve">к постановлению </w:t>
      </w:r>
    </w:p>
    <w:p>
      <w:pPr>
        <w:pStyle w:val="P9"/>
        <w:ind w:left="5670" w:right="-43"/>
        <w:jc w:val="both"/>
        <w:rPr>
          <w:sz w:val="28"/>
        </w:rPr>
      </w:pPr>
      <w:r>
        <w:rPr>
          <w:sz w:val="28"/>
        </w:rPr>
        <w:t xml:space="preserve">Исполнительного комитета </w:t>
      </w:r>
      <w:r>
        <w:rPr>
          <w:rFonts w:ascii="Times New Roman" w:hAnsi="Times New Roman"/>
          <w:sz w:val="28"/>
        </w:rPr>
        <w:t>Чувашско-Елтанского</w:t>
      </w:r>
      <w:r>
        <w:rPr>
          <w:sz w:val="28"/>
        </w:rPr>
        <w:t xml:space="preserve"> сельского поселения</w:t>
      </w:r>
    </w:p>
    <w:p>
      <w:pPr>
        <w:pStyle w:val="P9"/>
        <w:ind w:left="5670" w:right="-43"/>
        <w:jc w:val="both"/>
        <w:rPr>
          <w:sz w:val="28"/>
        </w:rPr>
      </w:pPr>
      <w:r>
        <w:rPr>
          <w:sz w:val="28"/>
        </w:rPr>
        <w:t>от _____________№ ______</w:t>
      </w:r>
    </w:p>
    <w:p>
      <w:pPr>
        <w:spacing w:lineRule="auto" w:line="240" w:after="0" w:beforeAutospacing="0" w:afterAutospacing="0"/>
        <w:ind w:firstLine="708"/>
        <w:jc w:val="right"/>
        <w:rPr>
          <w:rFonts w:ascii="Times New Roman" w:hAnsi="Times New Roman"/>
          <w:sz w:val="28"/>
        </w:rPr>
      </w:pPr>
    </w:p>
    <w:p>
      <w:pPr>
        <w:spacing w:lineRule="auto" w:line="240" w:after="0" w:beforeAutospacing="0" w:afterAutospacing="0"/>
        <w:ind w:firstLine="708"/>
        <w:jc w:val="center"/>
        <w:rPr>
          <w:rFonts w:ascii="Times New Roman" w:hAnsi="Times New Roman"/>
          <w:sz w:val="28"/>
        </w:rPr>
      </w:pPr>
      <w:r>
        <w:rPr>
          <w:rFonts w:ascii="Times New Roman" w:hAnsi="Times New Roman"/>
          <w:sz w:val="28"/>
        </w:rPr>
        <w:t>Порядок</w:t>
      </w:r>
    </w:p>
    <w:p>
      <w:pPr>
        <w:spacing w:lineRule="auto" w:line="240" w:after="0" w:beforeAutospacing="0" w:afterAutospacing="0"/>
        <w:ind w:firstLine="708"/>
        <w:jc w:val="center"/>
        <w:rPr>
          <w:rFonts w:ascii="Times New Roman" w:hAnsi="Times New Roman"/>
          <w:sz w:val="28"/>
        </w:rPr>
      </w:pPr>
      <w:r>
        <w:rPr>
          <w:rFonts w:ascii="Times New Roman" w:hAnsi="Times New Roman"/>
          <w:sz w:val="28"/>
        </w:rPr>
        <w:t>формирования перечня налоговых расходов и проведения</w:t>
      </w:r>
    </w:p>
    <w:p>
      <w:pPr>
        <w:spacing w:lineRule="auto" w:line="240" w:after="0" w:beforeAutospacing="0" w:afterAutospacing="0"/>
        <w:ind w:right="-1"/>
        <w:jc w:val="center"/>
        <w:rPr>
          <w:rFonts w:ascii="Times New Roman" w:hAnsi="Times New Roman"/>
          <w:sz w:val="28"/>
        </w:rPr>
      </w:pPr>
      <w:r>
        <w:rPr>
          <w:rFonts w:ascii="Times New Roman" w:hAnsi="Times New Roman"/>
          <w:sz w:val="28"/>
        </w:rPr>
        <w:t>оценки налоговых расходов муниципального образования «Чувашско-Елтанское сельское поселение» Чистопольского муниципального района Республики Татарстан</w:t>
      </w:r>
    </w:p>
    <w:p>
      <w:pPr>
        <w:spacing w:lineRule="auto" w:line="240" w:after="0" w:beforeAutospacing="0" w:afterAutospacing="0"/>
        <w:ind w:right="-1"/>
        <w:jc w:val="center"/>
        <w:rPr>
          <w:rFonts w:ascii="Times New Roman" w:hAnsi="Times New Roman"/>
          <w:sz w:val="28"/>
        </w:rPr>
      </w:pPr>
    </w:p>
    <w:p>
      <w:pPr>
        <w:tabs>
          <w:tab w:val="left" w:pos="4962" w:leader="none"/>
        </w:tabs>
        <w:spacing w:lineRule="auto" w:line="240" w:after="0" w:beforeAutospacing="0" w:afterAutospacing="0"/>
        <w:jc w:val="center"/>
        <w:rPr>
          <w:rFonts w:ascii="Times New Roman" w:hAnsi="Times New Roman"/>
          <w:sz w:val="28"/>
        </w:rPr>
      </w:pPr>
      <w:r>
        <w:rPr>
          <w:rFonts w:ascii="Times New Roman" w:hAnsi="Times New Roman"/>
          <w:sz w:val="28"/>
        </w:rPr>
        <w:t>I. Общие положения</w:t>
      </w:r>
    </w:p>
    <w:p>
      <w:pPr>
        <w:spacing w:lineRule="auto" w:line="240" w:after="0" w:beforeAutospacing="0" w:afterAutospacing="0"/>
        <w:ind w:firstLine="708" w:right="-1"/>
        <w:jc w:val="both"/>
        <w:rPr>
          <w:rFonts w:ascii="Times New Roman" w:hAnsi="Times New Roman"/>
          <w:sz w:val="28"/>
        </w:rPr>
      </w:pPr>
      <w:r>
        <w:rPr>
          <w:rFonts w:ascii="Times New Roman" w:hAnsi="Times New Roman"/>
          <w:sz w:val="28"/>
        </w:rPr>
        <w:t>1. Настоящий порядок определяет правила формирования перечня налоговых расходов муниципального образования «Чувашско-Елтанское сельское поселение» Чистопольского муниципального района Республики Татарстан (далее по тексту – муниципальное образование)</w:t>
      </w:r>
      <w:r>
        <w:rPr>
          <w:rFonts w:ascii="Times New Roman" w:hAnsi="Times New Roman"/>
          <w:i w:val="1"/>
          <w:sz w:val="28"/>
        </w:rPr>
        <w:t xml:space="preserve"> </w:t>
      </w:r>
      <w:r>
        <w:rPr>
          <w:rFonts w:ascii="Times New Roman" w:hAnsi="Times New Roman"/>
          <w:sz w:val="28"/>
        </w:rPr>
        <w:t>и оценки налоговых расходов (далее порядок)</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2. В настоящем порядке используются термины и понятия, установленные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w:t>
      </w:r>
      <w:bookmarkStart w:id="0" w:name="_GoBack"/>
      <w:bookmarkEnd w:id="0"/>
      <w:r>
        <w:rPr>
          <w:rFonts w:ascii="Times New Roman" w:hAnsi="Times New Roman"/>
          <w:sz w:val="28"/>
        </w:rPr>
        <w:t>х образований» (далее - Общие требования).</w:t>
      </w:r>
    </w:p>
    <w:p>
      <w:pPr>
        <w:spacing w:lineRule="auto" w:line="240" w:after="0" w:beforeAutospacing="0" w:afterAutospacing="0"/>
        <w:ind w:firstLine="720"/>
        <w:jc w:val="both"/>
        <w:rPr>
          <w:rFonts w:ascii="Times New Roman" w:hAnsi="Times New Roman"/>
          <w:sz w:val="28"/>
        </w:rPr>
      </w:pPr>
      <w:bookmarkStart w:id="1" w:name="sub_4"/>
      <w:r>
        <w:rPr>
          <w:rFonts w:ascii="Times New Roman" w:hAnsi="Times New Roman"/>
          <w:sz w:val="28"/>
        </w:rPr>
        <w:t>3.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w:t>
      </w:r>
    </w:p>
    <w:p>
      <w:pPr>
        <w:pStyle w:val="P2"/>
        <w:spacing w:lineRule="auto" w:line="240" w:after="0" w:beforeAutospacing="0" w:afterAutospacing="0"/>
        <w:ind w:firstLine="708" w:left="0"/>
        <w:jc w:val="both"/>
        <w:rPr>
          <w:rFonts w:ascii="Times New Roman" w:hAnsi="Times New Roman"/>
          <w:sz w:val="28"/>
        </w:rPr>
      </w:pPr>
      <w:bookmarkEnd w:id="1"/>
      <w:r>
        <w:rPr>
          <w:rFonts w:ascii="Times New Roman" w:hAnsi="Times New Roman"/>
          <w:sz w:val="28"/>
        </w:rPr>
        <w:t>4. В целях оценки налоговых расходов муниципального образования Исполнительный комитет муниципального образования формирует перечень налоговых расходов муниципального образования.</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xml:space="preserve">Анализ и обобщение результатов оценки налоговых расходов муниципального образования осуществляется отделом экономики Исполнительного комитета Чистопольского муниципального района Республики Татарстан (далее по тексту – отдел экономики). </w:t>
      </w:r>
    </w:p>
    <w:p>
      <w:pPr>
        <w:pStyle w:val="P2"/>
        <w:spacing w:lineRule="auto" w:line="240" w:after="0" w:beforeAutospacing="0" w:afterAutospacing="0"/>
        <w:ind w:firstLine="708" w:left="0"/>
        <w:jc w:val="both"/>
        <w:rPr>
          <w:rFonts w:ascii="Times New Roman" w:hAnsi="Times New Roman"/>
          <w:sz w:val="28"/>
          <w:shd w:val="clear" w:fill="C0C0C0"/>
        </w:rPr>
      </w:pPr>
    </w:p>
    <w:p>
      <w:pPr>
        <w:pStyle w:val="P2"/>
        <w:spacing w:lineRule="auto" w:line="240" w:after="0" w:beforeAutospacing="0" w:afterAutospacing="0"/>
        <w:ind w:firstLine="708" w:left="0"/>
        <w:jc w:val="center"/>
        <w:rPr>
          <w:rFonts w:ascii="Times New Roman" w:hAnsi="Times New Roman"/>
          <w:sz w:val="28"/>
        </w:rPr>
      </w:pPr>
      <w:r>
        <w:rPr>
          <w:rFonts w:ascii="Times New Roman" w:hAnsi="Times New Roman"/>
          <w:sz w:val="28"/>
        </w:rPr>
        <w:t>II. Формирование перечня налоговых расходов муниципального образования</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xml:space="preserve">5. Перечень налоговых расходов муниципального образования на очередной финансовый год и плановый период разрабатывается Исполнительным комитетом по форме в соответствии с приложением №2 к настоящему постановлению и   в срок до 1 июня текущего года утверждает  перечень налоговых расходов муниципального образования после согласования  с кураторами налоговых расходов. </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xml:space="preserve">6.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 xml:space="preserve">7. В целях оценки налоговых расходов муниципального образования Управление Федеральной налоговой службы по Республике Татарстан по запросу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 предшествующий отчетному.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 </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 xml:space="preserve">8. В целях проведения оценки налоговых расходов муниципального образования отдел экономики  по согласованию с исполнительным комитетом муниципального образования ежегодно, до 1 августа, направляет 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 в том числе действовавших в отчетном году и в году, предшествующем отчетному году, и иной информации, предусмотренной </w:t>
      </w:r>
      <w:r>
        <w:rPr>
          <w:rFonts w:ascii="Times New Roman" w:hAnsi="Times New Roman"/>
          <w:sz w:val="28"/>
        </w:rPr>
        <w:fldChar w:fldCharType="begin"/>
      </w:r>
      <w:r>
        <w:rPr>
          <w:rFonts w:ascii="Times New Roman" w:hAnsi="Times New Roman"/>
          <w:sz w:val="28"/>
        </w:rPr>
        <w:instrText>HYPERLINK "consultantplus://offline/ref=CC5AC064E0D8DD765A7C2583F37C2AC53F3322099DAF8AB410A7B40A97C92F6516E2E76C209411772CD4D6B7542C5AE02EE637C6675A7BB02E9DD669f1I1H"</w:instrText>
      </w:r>
      <w:r>
        <w:rPr>
          <w:rFonts w:ascii="Times New Roman" w:hAnsi="Times New Roman"/>
          <w:sz w:val="28"/>
        </w:rPr>
        <w:fldChar w:fldCharType="separate"/>
      </w:r>
      <w:r>
        <w:rPr>
          <w:rFonts w:ascii="Times New Roman" w:hAnsi="Times New Roman"/>
          <w:sz w:val="28"/>
        </w:rPr>
        <w:t>приложением</w:t>
      </w:r>
      <w:r>
        <w:rPr>
          <w:rFonts w:ascii="Times New Roman" w:hAnsi="Times New Roman"/>
          <w:sz w:val="28"/>
        </w:rPr>
        <w:fldChar w:fldCharType="end"/>
      </w:r>
      <w:r>
        <w:rPr>
          <w:rFonts w:ascii="Times New Roman" w:hAnsi="Times New Roman"/>
          <w:sz w:val="28"/>
        </w:rPr>
        <w:t xml:space="preserve"> к настоящему Порядку.</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9.В случае принятия нормативных правовых актов, предусматривающих изменение информации, включенной в Перечень налоговых расходов муниципального образования, исполнительный комитет муниципального образования в течение 10 рабочих дней с даты вступления в силу соответствующего нормативного правового акта, вносит по согласованию с отделом экономики и кураторами налоговых расходов соответствующие изменения в Перечень налоговых расходов муниципального образования.</w:t>
      </w:r>
    </w:p>
    <w:p>
      <w:pPr>
        <w:pStyle w:val="P2"/>
        <w:spacing w:lineRule="auto" w:line="240" w:after="0" w:beforeAutospacing="0" w:afterAutospacing="0"/>
        <w:ind w:firstLine="708" w:left="0"/>
        <w:jc w:val="both"/>
        <w:rPr>
          <w:rFonts w:ascii="Times New Roman" w:hAnsi="Times New Roman"/>
          <w:sz w:val="28"/>
        </w:rPr>
      </w:pPr>
    </w:p>
    <w:p>
      <w:pPr>
        <w:pStyle w:val="P2"/>
        <w:spacing w:lineRule="auto" w:line="240" w:after="0" w:beforeAutospacing="0" w:afterAutospacing="0"/>
        <w:ind w:firstLine="708" w:left="0"/>
        <w:jc w:val="both"/>
        <w:rPr>
          <w:rFonts w:ascii="Times New Roman" w:hAnsi="Times New Roman"/>
          <w:sz w:val="28"/>
        </w:rPr>
      </w:pPr>
      <w:bookmarkStart w:id="2" w:name="P53"/>
      <w:bookmarkEnd w:id="2"/>
      <w:bookmarkStart w:id="3" w:name="P55"/>
      <w:bookmarkEnd w:id="3"/>
      <w:r>
        <w:rPr>
          <w:rFonts w:ascii="Times New Roman" w:hAnsi="Times New Roman"/>
          <w:sz w:val="28"/>
        </w:rPr>
        <w:t>III. Порядок оценки налоговых расходов муниципального образования.</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10. Оценка налоговых расходов осуществляется куратором налогового расхода и включает:</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-оценку объемов налоговых расходов муниципального образования;</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-оценку эффективности налоговых расходов муниципального образования.</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11. Оценка эффективности налоговых расходов муниципального образования включает:</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оценку целесообразности налоговых расходов муниципального образования;</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оценку результативности налоговых расходов муниципального образования.</w:t>
      </w:r>
    </w:p>
    <w:p>
      <w:pPr>
        <w:spacing w:lineRule="auto" w:line="240" w:after="0" w:beforeAutospacing="0" w:afterAutospacing="0"/>
        <w:ind w:firstLine="709"/>
        <w:jc w:val="both"/>
        <w:rPr>
          <w:rFonts w:ascii="Times New Roman" w:hAnsi="Times New Roman"/>
          <w:sz w:val="28"/>
        </w:rPr>
      </w:pPr>
      <w:r>
        <w:rPr>
          <w:rFonts w:ascii="Times New Roman" w:hAnsi="Times New Roman"/>
          <w:sz w:val="28"/>
        </w:rPr>
        <w:t>12.Критериями целесообразности налоговых расходов муниципального образования являются:</w:t>
      </w:r>
    </w:p>
    <w:p>
      <w:pPr>
        <w:spacing w:lineRule="auto" w:line="240" w:after="0" w:beforeAutospacing="0" w:afterAutospacing="0"/>
        <w:ind w:firstLine="709"/>
        <w:jc w:val="both"/>
        <w:rPr>
          <w:rFonts w:ascii="Times New Roman" w:hAnsi="Times New Roman"/>
          <w:sz w:val="28"/>
        </w:rPr>
      </w:pPr>
      <w:r>
        <w:rPr>
          <w:rFonts w:ascii="Times New Roman" w:hAnsi="Times New Roman"/>
          <w:sz w:val="28"/>
        </w:rPr>
        <w:t xml:space="preserve">соответствие налоговых расходов муниципального образования целям муниципальных программ,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pPr>
        <w:spacing w:lineRule="auto" w:line="240" w:after="0" w:beforeAutospacing="0" w:afterAutospacing="0"/>
        <w:ind w:firstLine="709"/>
        <w:jc w:val="both"/>
        <w:rPr>
          <w:rFonts w:ascii="Times New Roman" w:hAnsi="Times New Roman"/>
          <w:sz w:val="28"/>
        </w:rPr>
      </w:pPr>
      <w:r>
        <w:rPr>
          <w:rFonts w:ascii="Times New Roman" w:hAnsi="Times New Roman"/>
          <w:sz w:val="28"/>
        </w:rPr>
        <w:t xml:space="preserve">востребованность налогоплательщиками предоставленных налоговых льгот, которые характеризуются соотношением численности плательщиков, воспользовавшихся правом на льготы, и общей численности плательщиков  за пятилетний период.</w:t>
      </w:r>
    </w:p>
    <w:p>
      <w:pPr>
        <w:spacing w:lineRule="auto" w:line="240" w:after="0" w:beforeAutospacing="0" w:afterAutospacing="0"/>
        <w:ind w:firstLine="709"/>
        <w:jc w:val="both"/>
        <w:rPr>
          <w:rFonts w:ascii="Times New Roman" w:hAnsi="Times New Roman"/>
          <w:sz w:val="28"/>
        </w:rPr>
      </w:pPr>
      <w:r>
        <w:rPr>
          <w:rFonts w:ascii="Times New Roman" w:hAnsi="Times New Roman"/>
          <w:sz w:val="28"/>
        </w:rPr>
        <w:t xml:space="preserve">В случае несоответствия налоговых расходов муниципального образования хотя бы одному из критериев, указанных в настоящем пункте, куратору налогового расхода надлежит представить предложения о сохранении (уточнении, отмене)  льгот для плательщиков.</w:t>
      </w:r>
    </w:p>
    <w:p>
      <w:pPr>
        <w:spacing w:lineRule="auto" w:line="240" w:after="0" w:beforeAutospacing="0" w:afterAutospacing="0"/>
        <w:ind w:firstLine="709"/>
        <w:jc w:val="both"/>
        <w:rPr>
          <w:rFonts w:ascii="Times New Roman" w:hAnsi="Times New Roman"/>
          <w:sz w:val="28"/>
        </w:rPr>
      </w:pPr>
      <w:r>
        <w:rPr>
          <w:rFonts w:ascii="Times New Roman" w:hAnsi="Times New Roman"/>
          <w:sz w:val="28"/>
        </w:rPr>
        <w:t xml:space="preserve">13.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Данный показатель (показатели) определяется за отчетный год, год, предшествующий отчетному, на текущий финансовый год, очередной финансовый год и плановый период. </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14.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15.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 xml:space="preserve">16.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и объёмом предоставленных льгот  (расчет прироста показателя (индикатора)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(индикатора) в случае применения альтернативных механизмов). </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В качестве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могут учитываться в том числе:</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б) предоставление муниципальных гарантий по обязательствам плательщиков, имеющих право на льготы;</w:t>
      </w:r>
    </w:p>
    <w:p>
      <w:pPr>
        <w:spacing w:lineRule="auto" w:line="240" w:after="0" w:beforeAutospacing="0" w:afterAutospacing="0"/>
        <w:ind w:firstLine="720"/>
        <w:jc w:val="both"/>
        <w:rPr>
          <w:rFonts w:ascii="Times New Roman" w:hAnsi="Times New Roman"/>
          <w:sz w:val="28"/>
        </w:rPr>
      </w:pPr>
      <w:r>
        <w:rPr>
          <w:rFonts w:ascii="Times New Roman" w:hAnsi="Times New Roman"/>
          <w:sz w:val="28"/>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pPr>
        <w:spacing w:lineRule="auto" w:line="240" w:after="0" w:beforeAutospacing="0" w:afterAutospacing="0"/>
        <w:ind w:firstLine="720"/>
        <w:jc w:val="both"/>
        <w:rPr>
          <w:rFonts w:ascii="Times New Roman" w:hAnsi="Times New Roman"/>
          <w:sz w:val="28"/>
        </w:rPr>
      </w:pP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17. Оценка налоговых расходов муниципального образования осуществляется до 1 октября и содержит:</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информацию по Перечню показателей для проведения оценки налоговых расходов;</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письменные пояснения, содержащие выводы о достижении (не достижении) целевых характеристик налогового расхода, о вкладе налогового расхода в достижение целей муниципальной программы и (или) направлений (целей) социально-экономической политики;</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предложения о наличии (отсутствии) более результативных альтернативных механизмов их достижения;</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 предложения по сохранению, уточнению (отмене) налоговых расходов, по установлению новых налоговых расходов.</w:t>
      </w:r>
    </w:p>
    <w:p>
      <w:pPr>
        <w:pStyle w:val="P2"/>
        <w:spacing w:lineRule="auto" w:line="240" w:after="0" w:beforeAutospacing="0" w:afterAutospacing="0"/>
        <w:ind w:firstLine="708" w:left="0"/>
        <w:jc w:val="both"/>
        <w:rPr>
          <w:rFonts w:ascii="Times New Roman" w:hAnsi="Times New Roman"/>
          <w:sz w:val="28"/>
        </w:rPr>
      </w:pPr>
      <w:r>
        <w:rPr>
          <w:rFonts w:ascii="Times New Roman" w:hAnsi="Times New Roman"/>
          <w:sz w:val="28"/>
        </w:rPr>
        <w:t>18. Результаты анализа и обобщенные результаты оценки налоговых расходов муниципального образования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pPr>
        <w:pStyle w:val="P2"/>
        <w:spacing w:lineRule="auto" w:line="240" w:after="0" w:beforeAutospacing="0" w:afterAutospacing="0"/>
        <w:ind w:firstLine="708" w:left="0"/>
        <w:jc w:val="both"/>
        <w:rPr>
          <w:rFonts w:ascii="Times New Roman" w:hAnsi="Times New Roman"/>
          <w:sz w:val="28"/>
        </w:rPr>
      </w:pPr>
    </w:p>
    <w:p>
      <w:pPr>
        <w:pStyle w:val="P2"/>
        <w:spacing w:lineRule="auto" w:line="240" w:after="0" w:beforeAutospacing="0" w:afterAutospacing="0"/>
        <w:ind w:firstLine="708" w:left="0"/>
        <w:jc w:val="both"/>
        <w:rPr>
          <w:rFonts w:ascii="Times New Roman" w:hAnsi="Times New Roman"/>
          <w:sz w:val="28"/>
        </w:rPr>
      </w:pPr>
    </w:p>
    <w:p>
      <w:pPr>
        <w:pStyle w:val="P2"/>
        <w:spacing w:lineRule="auto" w:line="240" w:after="0" w:beforeAutospacing="0" w:afterAutospacing="0"/>
        <w:ind w:firstLine="708" w:left="0"/>
        <w:jc w:val="both"/>
        <w:rPr>
          <w:rFonts w:ascii="Times New Roman" w:hAnsi="Times New Roman"/>
          <w:sz w:val="28"/>
        </w:rPr>
      </w:pPr>
    </w:p>
    <w:tbl>
      <w:tblPr>
        <w:tblStyle w:val="T2"/>
        <w:tblW w:w="0" w:type="auto"/>
        <w:tblInd w:w="5211"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rPr>
          <w:gridAfter w:val="0"/>
          <w:trHeight w:hRule="atLeast" w:val="416"/>
        </w:trPr>
        <w:tc>
          <w:tcPr>
            <w:tcW w:w="4500" w:type="dxa"/>
          </w:tcPr>
          <w:p>
            <w:pPr>
              <w:ind w:right="-1230"/>
              <w:rPr>
                <w:rFonts w:ascii="Times New Roman" w:hAnsi="Times New Roman"/>
                <w:sz w:val="28"/>
              </w:rPr>
            </w:pPr>
            <w:r>
              <w:rPr>
                <w:rFonts w:ascii="Times New Roman" w:hAnsi="Times New Roman"/>
                <w:sz w:val="28"/>
              </w:rPr>
              <w:t xml:space="preserve">Приложение 1 </w:t>
            </w:r>
          </w:p>
          <w:p>
            <w:pPr>
              <w:ind w:right="-1230"/>
              <w:jc w:val="both"/>
              <w:rPr>
                <w:rFonts w:ascii="Times New Roman" w:hAnsi="Times New Roman"/>
                <w:sz w:val="28"/>
              </w:rPr>
            </w:pPr>
            <w:r>
              <w:rPr>
                <w:rFonts w:ascii="Times New Roman" w:hAnsi="Times New Roman"/>
                <w:sz w:val="28"/>
              </w:rPr>
              <w:t>к порядку формирования перечня налоговых расходов и проведения</w:t>
            </w:r>
          </w:p>
          <w:p>
            <w:pPr>
              <w:jc w:val="both"/>
              <w:rPr>
                <w:rFonts w:ascii="Times New Roman" w:hAnsi="Times New Roman"/>
                <w:sz w:val="28"/>
              </w:rPr>
            </w:pPr>
            <w:r>
              <w:rPr>
                <w:rFonts w:ascii="Times New Roman" w:hAnsi="Times New Roman"/>
                <w:sz w:val="28"/>
              </w:rPr>
              <w:t>оценки налоговых расходов муниципального образования «Чувашско-Елтанское сельское поселение» Чистопольского муниципального района Респуб-лики Татарстан</w:t>
            </w:r>
          </w:p>
        </w:tc>
      </w:tr>
    </w:tbl>
    <w:p>
      <w:pPr>
        <w:spacing w:lineRule="auto" w:line="240" w:after="0" w:beforeAutospacing="0" w:afterAutospacing="0"/>
        <w:jc w:val="center"/>
        <w:rPr>
          <w:rFonts w:ascii="Times New Roman" w:hAnsi="Times New Roman"/>
          <w:sz w:val="28"/>
        </w:rPr>
      </w:pPr>
    </w:p>
    <w:p>
      <w:pPr>
        <w:spacing w:lineRule="auto" w:line="240" w:after="0" w:beforeAutospacing="0" w:afterAutospacing="0"/>
        <w:jc w:val="center"/>
        <w:rPr>
          <w:rFonts w:ascii="Times New Roman" w:hAnsi="Times New Roman"/>
          <w:sz w:val="28"/>
        </w:rPr>
      </w:pPr>
      <w:r>
        <w:rPr>
          <w:rFonts w:ascii="Times New Roman" w:hAnsi="Times New Roman"/>
          <w:sz w:val="28"/>
        </w:rPr>
        <w:t xml:space="preserve">Перечень </w:t>
      </w:r>
    </w:p>
    <w:p>
      <w:pPr>
        <w:spacing w:lineRule="auto" w:line="240" w:after="0" w:beforeAutospacing="0" w:afterAutospacing="0"/>
        <w:jc w:val="center"/>
        <w:rPr>
          <w:rFonts w:ascii="Times New Roman" w:hAnsi="Times New Roman"/>
          <w:sz w:val="28"/>
        </w:rPr>
      </w:pPr>
      <w:r>
        <w:rPr>
          <w:rFonts w:ascii="Times New Roman" w:hAnsi="Times New Roman"/>
          <w:sz w:val="28"/>
        </w:rPr>
        <w:t xml:space="preserve">показателей для проведения оценки налоговых расходов </w:t>
      </w:r>
    </w:p>
    <w:p>
      <w:pPr>
        <w:spacing w:lineRule="auto" w:line="240" w:after="0" w:beforeAutospacing="0" w:afterAutospacing="0"/>
        <w:jc w:val="center"/>
        <w:rPr>
          <w:rFonts w:ascii="Times New Roman" w:hAnsi="Times New Roman"/>
          <w:sz w:val="28"/>
        </w:rPr>
      </w:pPr>
      <w:r>
        <w:rPr>
          <w:rFonts w:ascii="Times New Roman" w:hAnsi="Times New Roman"/>
          <w:sz w:val="28"/>
        </w:rPr>
        <w:t>муниципального образования «Чувашско-Елтанское сельское поселение» Чистопольского муниципального района Республики Татарстан</w:t>
      </w:r>
    </w:p>
    <w:p>
      <w:pPr>
        <w:spacing w:lineRule="auto" w:line="240" w:after="0" w:beforeAutospacing="0" w:afterAutospacing="0"/>
        <w:jc w:val="both"/>
        <w:rPr>
          <w:rFonts w:ascii="Times New Roman" w:hAnsi="Times New Roman"/>
          <w:i w:val="1"/>
          <w:sz w:val="28"/>
        </w:rPr>
      </w:pPr>
    </w:p>
    <w:tbl>
      <w:tblPr>
        <w:tblW w:w="10065" w:type="dxa"/>
        <w:tblInd w:w="-8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85" w:type="dxa"/>
          <w:left w:w="62" w:type="dxa"/>
          <w:bottom w:w="57" w:type="dxa"/>
          <w:right w:w="62" w:type="dxa"/>
        </w:tblCellMar>
      </w:tblPr>
      <w:tblGrid/>
      <w:tr>
        <w:tc>
          <w:tcPr>
            <w:tcW w:w="6805" w:type="dxa"/>
            <w:gridSpan w:val="2"/>
          </w:tcPr>
          <w:p>
            <w:pPr>
              <w:spacing w:lineRule="auto" w:line="240" w:after="0" w:beforeAutospacing="0" w:afterAutospacing="0"/>
              <w:jc w:val="center"/>
              <w:rPr>
                <w:rFonts w:ascii="Times New Roman" w:hAnsi="Times New Roman"/>
                <w:sz w:val="28"/>
              </w:rPr>
            </w:pPr>
            <w:r>
              <w:rPr>
                <w:rFonts w:ascii="Times New Roman" w:hAnsi="Times New Roman"/>
                <w:sz w:val="28"/>
              </w:rPr>
              <w:t>Наименование показателя</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Источник данных</w:t>
            </w:r>
          </w:p>
        </w:tc>
      </w:tr>
      <w:tr>
        <w:tc>
          <w:tcPr>
            <w:tcW w:w="10065" w:type="dxa"/>
            <w:gridSpan w:val="3"/>
          </w:tcPr>
          <w:p>
            <w:pPr>
              <w:spacing w:lineRule="auto" w:line="240" w:after="0" w:beforeAutospacing="0" w:afterAutospacing="0"/>
              <w:jc w:val="center"/>
              <w:rPr>
                <w:rFonts w:ascii="Times New Roman" w:hAnsi="Times New Roman"/>
                <w:sz w:val="28"/>
              </w:rPr>
            </w:pPr>
            <w:r>
              <w:rPr>
                <w:rFonts w:ascii="Times New Roman" w:hAnsi="Times New Roman"/>
                <w:sz w:val="28"/>
              </w:rPr>
              <w:t>I.Нормативные и целевые характеристики налогового расходамуниципального образования</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Нормативный правовой акт муниципального образования, устанавливающий налоговые льготы, освобождения и иные преференции по налогам</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Исполнительный комитет Чувашско-Елтанского сельского поселения Чистопольского муниципального района Республики Татарстан</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2.</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Условия предоставления налоговых льгот, освобождений и иных преференций, установленных нормативнымиправовыми актамимуниципального образования</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 xml:space="preserve"> (по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3.</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Целевая категория плательщиков налогов, для которых предусмотрены налоговые льготы, освобождения и иные преференции</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 xml:space="preserve"> (по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4.</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 xml:space="preserve">Дата вступления в силу положений  нормативных правовых актов муниципального образования, устанавливающих налоговые льготы, освобождения и иные преференции по налогам</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 xml:space="preserve">Отдел экономики Исполнительного комитета Чистопольского муниципального района Республики Татарстан </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5.</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Дата начала действия предоставленного нормативными правовыми актами муниципального образования права на налоговые льготы, освобождения и иные преференции по налогам</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6.</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 xml:space="preserve">Период действия налоговых льгот, освобождений и иных преференций по налогам, предоставленных  нормативными правовыми актами муниципального образования</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7.</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Дата прекращения действия налоговых льгот, освобождений и иных преференций по налогам, установленная нормативными правовыми актами муниципального образования</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8.</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Наименование налоговых льгот, освобождений и иных преференций по налогам</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9.</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Целевая категория налогового расхода (социальная поддержка, стимулирующая или техническая льгота)</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10.</w:t>
            </w:r>
          </w:p>
        </w:tc>
        <w:tc>
          <w:tcPr>
            <w:tcW w:w="6237" w:type="dxa"/>
          </w:tcPr>
          <w:p>
            <w:pPr>
              <w:spacing w:lineRule="auto" w:line="240" w:after="0" w:beforeAutospacing="0" w:afterAutospacing="0"/>
              <w:rPr>
                <w:rFonts w:ascii="Times New Roman" w:hAnsi="Times New Roman"/>
                <w:sz w:val="28"/>
              </w:rPr>
            </w:pPr>
            <w:r>
              <w:rPr>
                <w:rFonts w:ascii="Times New Roman" w:hAnsi="Times New Roman"/>
                <w:sz w:val="28"/>
              </w:rPr>
              <w:t xml:space="preserve">Цели предоставления  налоговых льгот, освобождений и иных преференций для плательщиков налогов, установленныхнормативными правовыми актами муниципального образования</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11.</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Наименования налогов, по которым предусматриваются налоговые льготы, освобождения и иные преференции, установленные нормативными правовыми актами муниципального образования</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12.</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Вид 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13.</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 xml:space="preserve">Размер налоговой ставки, в пределах которой предоставляются налоговые льготы, освобождения и  иные преференции по налогам</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14.</w:t>
            </w:r>
          </w:p>
        </w:tc>
        <w:tc>
          <w:tcPr>
            <w:tcW w:w="6237" w:type="dxa"/>
          </w:tcPr>
          <w:p>
            <w:pPr>
              <w:spacing w:lineRule="auto" w:line="240" w:after="0" w:beforeAutospacing="0" w:afterAutospacing="0"/>
              <w:rPr>
                <w:rFonts w:ascii="Times New Roman" w:hAnsi="Times New Roman"/>
                <w:sz w:val="28"/>
              </w:rPr>
            </w:pPr>
            <w:r>
              <w:rPr>
                <w:rFonts w:ascii="Times New Roman" w:hAnsi="Times New Roman"/>
                <w:sz w:val="28"/>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государственным программам, в связи с предоставлением налоговых льгот, освобождений  и иных преференций по налогам </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rPr>
          <w:trHeight w:hRule="atLeast" w:val="292"/>
        </w:trPr>
        <w:tc>
          <w:tcPr>
            <w:tcW w:w="10065" w:type="dxa"/>
            <w:gridSpan w:val="3"/>
          </w:tcPr>
          <w:p>
            <w:pPr>
              <w:spacing w:lineRule="auto" w:line="240" w:after="0" w:beforeAutospacing="0" w:afterAutospacing="0"/>
              <w:jc w:val="center"/>
              <w:rPr>
                <w:rFonts w:ascii="Times New Roman" w:hAnsi="Times New Roman"/>
                <w:sz w:val="28"/>
              </w:rPr>
            </w:pPr>
          </w:p>
          <w:p>
            <w:pPr>
              <w:spacing w:lineRule="auto" w:line="240" w:after="0" w:beforeAutospacing="0" w:afterAutospacing="0"/>
              <w:jc w:val="center"/>
              <w:rPr>
                <w:rFonts w:ascii="Times New Roman" w:hAnsi="Times New Roman"/>
                <w:sz w:val="28"/>
              </w:rPr>
            </w:pPr>
            <w:r>
              <w:rPr>
                <w:rFonts w:ascii="Times New Roman" w:hAnsi="Times New Roman"/>
                <w:sz w:val="28"/>
              </w:rPr>
              <w:t>II. Фискальные характеристики налогового расхода</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15.</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образованияза отчетный год и за год, предшествующий отчетному году (тыс. рублей)</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Управление Федеральной налоговой службы по Республике Татарстан</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16.</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на плановый период (тыс.рублей)</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p>
            <w:pPr>
              <w:spacing w:lineRule="auto" w:line="240" w:after="0" w:beforeAutospacing="0" w:afterAutospacing="0"/>
              <w:jc w:val="center"/>
              <w:rPr>
                <w:rFonts w:ascii="Times New Roman" w:hAnsi="Times New Roman"/>
                <w:sz w:val="28"/>
              </w:rPr>
            </w:pPr>
            <w:r>
              <w:rPr>
                <w:rFonts w:ascii="Times New Roman" w:hAnsi="Times New Roman"/>
                <w:sz w:val="28"/>
              </w:rPr>
              <w:t>(по согласованию)</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17.</w:t>
            </w:r>
          </w:p>
        </w:tc>
        <w:tc>
          <w:tcPr>
            <w:tcW w:w="6237" w:type="dxa"/>
          </w:tcPr>
          <w:p>
            <w:pPr>
              <w:spacing w:lineRule="auto" w:line="240" w:after="0" w:beforeAutospacing="0" w:afterAutospacing="0"/>
              <w:jc w:val="both"/>
              <w:rPr>
                <w:rFonts w:ascii="Times New Roman" w:hAnsi="Times New Roman"/>
                <w:sz w:val="28"/>
              </w:rPr>
            </w:pPr>
            <w:r>
              <w:rPr>
                <w:rFonts w:ascii="Times New Roman" w:hAnsi="Times New Roman"/>
                <w:sz w:val="28"/>
              </w:rPr>
              <w:t>Численность плательщиков налогов, воспользовавшихся налоговой льготой, освобождением и иной преференцией (единиц),установленных правовыми актами муниципального образования</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Управление Федеральной налоговой службы по Республике Татарстан</w:t>
            </w:r>
          </w:p>
        </w:tc>
      </w:tr>
      <w:tr>
        <w:tc>
          <w:tcPr>
            <w:tcW w:w="568" w:type="dxa"/>
          </w:tcPr>
          <w:p>
            <w:pPr>
              <w:spacing w:lineRule="auto" w:line="240" w:after="0" w:beforeAutospacing="0" w:afterAutospacing="0"/>
              <w:jc w:val="center"/>
              <w:rPr>
                <w:rFonts w:ascii="Times New Roman" w:hAnsi="Times New Roman"/>
                <w:sz w:val="28"/>
              </w:rPr>
            </w:pPr>
            <w:r>
              <w:rPr>
                <w:rFonts w:ascii="Times New Roman" w:hAnsi="Times New Roman"/>
                <w:sz w:val="28"/>
              </w:rPr>
              <w:t>18.</w:t>
            </w:r>
          </w:p>
        </w:tc>
        <w:tc>
          <w:tcPr>
            <w:tcW w:w="6237" w:type="dxa"/>
          </w:tcPr>
          <w:p>
            <w:pPr>
              <w:spacing w:lineRule="auto" w:line="240" w:after="0" w:beforeAutospacing="0" w:afterAutospacing="0"/>
              <w:rPr>
                <w:rFonts w:ascii="Times New Roman" w:hAnsi="Times New Roman"/>
                <w:sz w:val="28"/>
              </w:rPr>
            </w:pPr>
            <w:r>
              <w:rPr>
                <w:rFonts w:ascii="Times New Roman" w:hAnsi="Times New Roman"/>
                <w:sz w:val="28"/>
              </w:rPr>
              <w:t>Результат оценки эффективности налогового расхода</w:t>
            </w:r>
          </w:p>
        </w:tc>
        <w:tc>
          <w:tcPr>
            <w:tcW w:w="3260" w:type="dxa"/>
          </w:tcPr>
          <w:p>
            <w:pPr>
              <w:spacing w:lineRule="auto" w:line="240" w:after="0" w:beforeAutospacing="0" w:afterAutospacing="0"/>
              <w:jc w:val="center"/>
              <w:rPr>
                <w:rFonts w:ascii="Times New Roman" w:hAnsi="Times New Roman"/>
                <w:sz w:val="28"/>
              </w:rPr>
            </w:pPr>
            <w:r>
              <w:rPr>
                <w:rFonts w:ascii="Times New Roman" w:hAnsi="Times New Roman"/>
                <w:sz w:val="28"/>
              </w:rPr>
              <w:t>Отдел экономики Исполнительного комитета Чистопольского муниципального района Республики Татарстан</w:t>
            </w:r>
          </w:p>
        </w:tc>
      </w:tr>
    </w:tbl>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both"/>
        <w:rPr>
          <w:rFonts w:ascii="Times New Roman" w:hAnsi="Times New Roman"/>
          <w:sz w:val="28"/>
        </w:rPr>
        <w:sectPr>
          <w:type w:val="nextPage"/>
          <w:pgSz w:w="11906" w:h="16838" w:code="9"/>
          <w:pgMar w:left="1134" w:right="1134" w:top="1134" w:bottom="1134" w:header="709" w:footer="709" w:gutter="0"/>
        </w:sectPr>
      </w:pPr>
    </w:p>
    <w:tbl>
      <w:tblPr>
        <w:tblpPr w:leftFromText="180" w:rightFromText="180" w:tblpX="1" w:tblpY="3301" w:horzAnchor="margin" w:vertAnchor="page" w:tblpXSpec="center"/>
        <w:tblW w:w="15660" w:type="dxa"/>
        <w:tblLayout w:type="fixed"/>
        <w:tblLook w:val="04A0"/>
      </w:tblPr>
      <w:tblGrid/>
      <w:tr>
        <w:trPr>
          <w:gridAfter w:val="0"/>
          <w:trHeight w:hRule="atLeast" w:val="705"/>
        </w:trPr>
        <w:tc>
          <w:tcPr>
            <w:tcW w:w="15660" w:type="dxa"/>
            <w:gridSpan w:val="12"/>
            <w:tcBorders>
              <w:top w:val="nil"/>
              <w:left w:val="nil"/>
              <w:bottom w:val="nil"/>
              <w:right w:val="nil"/>
            </w:tcBorders>
            <w:shd w:val="clear" w:color="auto" w:fill="FFFFFF"/>
            <w:vAlign w:val="center"/>
            <w:hideMark/>
          </w:tcPr>
          <w:p>
            <w:pPr>
              <w:spacing w:after="0"/>
              <w:ind w:left="3540"/>
              <w:jc w:val="center"/>
              <w:rPr>
                <w:rFonts w:ascii="Times New Roman" w:hAnsi="Times New Roman"/>
                <w:sz w:val="26"/>
              </w:rPr>
            </w:pPr>
            <w:r>
              <w:rPr>
                <w:rFonts w:ascii="Times New Roman" w:hAnsi="Times New Roman"/>
                <w:sz w:val="26"/>
              </w:rPr>
              <w:t xml:space="preserve">Приложение 2 </w:t>
            </w:r>
          </w:p>
          <w:p>
            <w:pPr>
              <w:spacing w:lineRule="auto" w:line="240" w:after="0" w:beforeAutospacing="0" w:afterAutospacing="0"/>
              <w:ind w:right="750"/>
              <w:jc w:val="right"/>
              <w:rPr>
                <w:rFonts w:ascii="Times New Roman" w:hAnsi="Times New Roman"/>
                <w:sz w:val="26"/>
              </w:rPr>
            </w:pPr>
            <w:r>
              <w:rPr>
                <w:rFonts w:ascii="Times New Roman" w:hAnsi="Times New Roman"/>
                <w:sz w:val="26"/>
              </w:rPr>
              <w:t>к порядку формирования перечня налоговых расходов и</w:t>
            </w:r>
          </w:p>
          <w:p>
            <w:pPr>
              <w:spacing w:lineRule="auto" w:line="240" w:after="0" w:beforeAutospacing="0" w:afterAutospacing="0"/>
              <w:ind w:right="750"/>
              <w:jc w:val="right"/>
              <w:rPr>
                <w:rFonts w:ascii="Times New Roman" w:hAnsi="Times New Roman"/>
                <w:sz w:val="26"/>
              </w:rPr>
            </w:pPr>
            <w:r>
              <w:rPr>
                <w:rFonts w:ascii="Times New Roman" w:hAnsi="Times New Roman"/>
                <w:sz w:val="26"/>
              </w:rPr>
              <w:t xml:space="preserve"> проведения</w:t>
            </w:r>
            <w:r>
              <w:rPr>
                <w:rFonts w:ascii="Times New Roman" w:hAnsi="Times New Roman"/>
                <w:sz w:val="26"/>
              </w:rPr>
              <w:t xml:space="preserve"> оценки налоговых расходов муниципального </w:t>
            </w:r>
          </w:p>
          <w:p>
            <w:pPr>
              <w:spacing w:lineRule="auto" w:line="240" w:after="0" w:beforeAutospacing="0" w:afterAutospacing="0"/>
              <w:ind w:right="750"/>
              <w:jc w:val="right"/>
              <w:rPr>
                <w:rFonts w:ascii="Times New Roman" w:hAnsi="Times New Roman"/>
                <w:sz w:val="26"/>
              </w:rPr>
            </w:pPr>
            <w:r>
              <w:rPr>
                <w:rFonts w:ascii="Times New Roman" w:hAnsi="Times New Roman"/>
                <w:sz w:val="26"/>
              </w:rPr>
              <w:t>образования</w:t>
            </w:r>
            <w:r>
              <w:rPr>
                <w:rFonts w:ascii="Times New Roman" w:hAnsi="Times New Roman"/>
                <w:sz w:val="26"/>
              </w:rPr>
              <w:t xml:space="preserve"> «</w:t>
            </w:r>
            <w:r>
              <w:rPr>
                <w:rFonts w:ascii="Times New Roman" w:hAnsi="Times New Roman"/>
                <w:sz w:val="24"/>
              </w:rPr>
              <w:t>Чувашско-Елтанское</w:t>
            </w:r>
            <w:r>
              <w:rPr>
                <w:rFonts w:ascii="Times New Roman" w:hAnsi="Times New Roman"/>
                <w:sz w:val="28"/>
              </w:rPr>
              <w:t xml:space="preserve"> </w:t>
            </w:r>
            <w:r>
              <w:rPr>
                <w:rFonts w:ascii="Times New Roman" w:hAnsi="Times New Roman"/>
                <w:sz w:val="26"/>
              </w:rPr>
              <w:t>сельское поселение»</w:t>
            </w:r>
          </w:p>
          <w:p>
            <w:pPr>
              <w:spacing w:lineRule="auto" w:line="240" w:after="0" w:beforeAutospacing="0" w:afterAutospacing="0"/>
              <w:ind w:right="750"/>
              <w:jc w:val="right"/>
              <w:rPr>
                <w:rFonts w:ascii="Times New Roman" w:hAnsi="Times New Roman"/>
                <w:sz w:val="26"/>
              </w:rPr>
            </w:pPr>
            <w:r>
              <w:rPr>
                <w:rFonts w:ascii="Times New Roman" w:hAnsi="Times New Roman"/>
                <w:sz w:val="26"/>
              </w:rPr>
              <w:t xml:space="preserve"> Чистопольского</w:t>
            </w:r>
            <w:r>
              <w:rPr>
                <w:rFonts w:ascii="Times New Roman" w:hAnsi="Times New Roman"/>
                <w:sz w:val="26"/>
              </w:rPr>
              <w:t xml:space="preserve"> муниципального района Республики </w:t>
            </w:r>
          </w:p>
          <w:p>
            <w:pPr>
              <w:spacing w:lineRule="auto" w:line="240" w:after="0" w:beforeAutospacing="0" w:afterAutospacing="0"/>
              <w:ind w:right="750"/>
              <w:jc w:val="right"/>
              <w:rPr>
                <w:rFonts w:ascii="Times New Roman" w:hAnsi="Times New Roman"/>
                <w:sz w:val="28"/>
              </w:rPr>
            </w:pPr>
            <w:r>
              <w:rPr>
                <w:rFonts w:ascii="Times New Roman" w:hAnsi="Times New Roman"/>
                <w:sz w:val="26"/>
              </w:rPr>
              <w:t xml:space="preserve">Татарстан </w:t>
            </w:r>
          </w:p>
          <w:p>
            <w:pPr>
              <w:spacing w:lineRule="auto" w:line="240" w:after="0" w:beforeAutospacing="0" w:afterAutospacing="0"/>
              <w:ind w:right="750"/>
              <w:jc w:val="center"/>
              <w:rPr>
                <w:rFonts w:ascii="Times New Roman" w:hAnsi="Times New Roman"/>
                <w:sz w:val="28"/>
              </w:rPr>
            </w:pPr>
          </w:p>
          <w:p>
            <w:pPr>
              <w:spacing w:lineRule="auto" w:line="240" w:after="0" w:beforeAutospacing="0" w:afterAutospacing="0"/>
              <w:ind w:right="750"/>
              <w:jc w:val="center"/>
              <w:rPr>
                <w:rFonts w:ascii="Times New Roman" w:hAnsi="Times New Roman"/>
                <w:sz w:val="28"/>
              </w:rPr>
            </w:pPr>
            <w:r>
              <w:rPr>
                <w:rFonts w:ascii="Times New Roman" w:hAnsi="Times New Roman"/>
                <w:sz w:val="28"/>
              </w:rPr>
              <w:t xml:space="preserve">Перечень налоговых расходов муниципального образования "Чувашско-Елтанское сельское поселение" </w:t>
            </w:r>
          </w:p>
          <w:p>
            <w:pPr>
              <w:spacing w:lineRule="auto" w:line="240" w:after="0" w:beforeAutospacing="0" w:afterAutospacing="0"/>
              <w:jc w:val="center"/>
              <w:rPr>
                <w:rFonts w:ascii="Times New Roman" w:hAnsi="Times New Roman"/>
                <w:sz w:val="28"/>
              </w:rPr>
            </w:pPr>
            <w:r>
              <w:rPr>
                <w:rFonts w:ascii="Times New Roman" w:hAnsi="Times New Roman"/>
                <w:sz w:val="28"/>
              </w:rPr>
              <w:t xml:space="preserve">Чистопольского муниципального района Республики Татарстан </w:t>
            </w:r>
          </w:p>
          <w:p>
            <w:pPr>
              <w:spacing w:lineRule="auto" w:line="240" w:after="0" w:beforeAutospacing="0" w:afterAutospacing="0"/>
              <w:jc w:val="center"/>
              <w:rPr>
                <w:rFonts w:ascii="Times New Roman" w:hAnsi="Times New Roman"/>
                <w:sz w:val="28"/>
              </w:rPr>
            </w:pPr>
            <w:r>
              <w:rPr>
                <w:rFonts w:ascii="Times New Roman" w:hAnsi="Times New Roman"/>
                <w:sz w:val="28"/>
              </w:rPr>
              <w:t>на 2020 год и плановый период 2021 и 2022 годов</w:t>
            </w:r>
          </w:p>
          <w:p>
            <w:pPr>
              <w:spacing w:lineRule="auto" w:line="240" w:after="0" w:beforeAutospacing="0" w:afterAutospacing="0"/>
              <w:jc w:val="center"/>
              <w:rPr>
                <w:rFonts w:ascii="Times New Roman" w:hAnsi="Times New Roman"/>
                <w:sz w:val="28"/>
              </w:rPr>
            </w:pPr>
            <w:r>
              <w:rPr>
                <w:rFonts w:ascii="Times New Roman" w:hAnsi="Times New Roman"/>
                <w:sz w:val="28"/>
              </w:rPr>
              <w:t> </w:t>
            </w:r>
          </w:p>
        </w:tc>
      </w:tr>
      <w:tr>
        <w:trPr>
          <w:gridAfter w:val="0"/>
          <w:trHeight w:hRule="atLeast" w:val="3637"/>
        </w:trPr>
        <w:tc>
          <w:tcPr>
            <w:tcW w:w="604"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Nп/п</w:t>
            </w:r>
          </w:p>
        </w:tc>
        <w:tc>
          <w:tcPr>
            <w:tcW w:w="1320"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tabs>
                <w:tab w:val="left" w:pos="2040" w:leader="none"/>
                <w:tab w:val="left" w:pos="2325" w:leader="none"/>
                <w:tab w:val="left" w:pos="6120" w:leader="none"/>
                <w:tab w:val="left" w:pos="13200" w:leader="none"/>
              </w:tabs>
              <w:spacing w:lineRule="auto" w:line="240" w:after="0" w:beforeAutospacing="0" w:afterAutospacing="0"/>
              <w:jc w:val="left"/>
              <w:rPr>
                <w:rFonts w:ascii="Times New Roman" w:hAnsi="Times New Roman"/>
                <w:sz w:val="24"/>
              </w:rPr>
            </w:pPr>
            <w:r>
              <w:rPr>
                <w:rFonts w:ascii="Times New Roman" w:hAnsi="Times New Roman"/>
                <w:sz w:val="24"/>
              </w:rPr>
              <w:t>НПА устанавливающий льготу</w:t>
            </w:r>
          </w:p>
        </w:tc>
        <w:tc>
          <w:tcPr>
            <w:tcW w:w="1125"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Реквизиты норм НПА, устанавливающего льготу</w:t>
            </w:r>
          </w:p>
        </w:tc>
        <w:tc>
          <w:tcPr>
            <w:tcW w:w="1410"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Условия предоставления налоговых льгот</w:t>
            </w:r>
          </w:p>
        </w:tc>
        <w:tc>
          <w:tcPr>
            <w:tcW w:w="1695"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Целевая категория плательщиков налогов, для которых предусмотрены налоговые льготы, освобождения и иные преференции</w:t>
            </w:r>
          </w:p>
        </w:tc>
        <w:tc>
          <w:tcPr>
            <w:tcW w:w="1695"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Даты вступления в силу положений МПА, устанавливающих налоговые льготы, освобождения и иные преференции</w:t>
            </w:r>
          </w:p>
        </w:tc>
        <w:tc>
          <w:tcPr>
            <w:tcW w:w="1545"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Даты начала действия, предоставленного НПА права на налоговые льготы, освобождения и иные преференции</w:t>
            </w:r>
          </w:p>
        </w:tc>
        <w:tc>
          <w:tcPr>
            <w:tcW w:w="1275"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 xml:space="preserve">Период действия налоговых льгот, освобождений и иных преференций </w:t>
            </w:r>
          </w:p>
        </w:tc>
        <w:tc>
          <w:tcPr>
            <w:tcW w:w="1245"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 xml:space="preserve">Дата прекращения действия налоговых льгот, освобождений и иных преференций </w:t>
            </w:r>
          </w:p>
        </w:tc>
        <w:tc>
          <w:tcPr>
            <w:tcW w:w="1425"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Наименование налоговых льгот, освобождений и иных преференций</w:t>
            </w:r>
          </w:p>
        </w:tc>
        <w:tc>
          <w:tcPr>
            <w:tcW w:w="1260" w:type="dxa"/>
            <w:tcBorders>
              <w:top w:val="single" w:sz="8" w:space="0" w:shadow="0" w:frame="0" w:color="auto"/>
              <w:left w:val="single" w:sz="4" w:space="0" w:shadow="0" w:frame="0" w:color="auto"/>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Наименование куратора налоговой льготы (налогового расхода)</w:t>
            </w:r>
          </w:p>
        </w:tc>
        <w:tc>
          <w:tcPr>
            <w:tcW w:w="988" w:type="dxa"/>
            <w:tcBorders>
              <w:top w:val="single" w:sz="8" w:space="0" w:shadow="0" w:frame="0" w:color="auto"/>
              <w:left w:val="single" w:sz="4" w:space="0" w:shadow="0" w:frame="0" w:color="auto"/>
              <w:bottom w:val="single" w:sz="4" w:space="0" w:shadow="0" w:frame="0" w:color="auto"/>
              <w:right w:val="single" w:sz="8"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4"/>
              </w:rPr>
            </w:pPr>
            <w:r>
              <w:rPr>
                <w:rFonts w:ascii="Times New Roman" w:hAnsi="Times New Roman"/>
                <w:sz w:val="24"/>
              </w:rPr>
              <w:t>Целевая категория налоговой льготы</w:t>
            </w:r>
          </w:p>
        </w:tc>
      </w:tr>
      <w:tr>
        <w:trPr>
          <w:gridAfter w:val="0"/>
          <w:trHeight w:hRule="atLeast" w:val="435"/>
        </w:trPr>
        <w:tc>
          <w:tcPr>
            <w:tcW w:w="604" w:type="dxa"/>
            <w:tcBorders>
              <w:top w:val="nil"/>
              <w:left w:val="single" w:sz="8" w:space="0" w:shadow="0" w:frame="0" w:color="auto"/>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1</w:t>
            </w:r>
          </w:p>
        </w:tc>
        <w:tc>
          <w:tcPr>
            <w:tcW w:w="1320"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2</w:t>
            </w:r>
          </w:p>
        </w:tc>
        <w:tc>
          <w:tcPr>
            <w:tcW w:w="1125"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3</w:t>
            </w:r>
          </w:p>
        </w:tc>
        <w:tc>
          <w:tcPr>
            <w:tcW w:w="1410"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4</w:t>
            </w:r>
          </w:p>
        </w:tc>
        <w:tc>
          <w:tcPr>
            <w:tcW w:w="1695"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5</w:t>
            </w:r>
          </w:p>
        </w:tc>
        <w:tc>
          <w:tcPr>
            <w:tcW w:w="1695"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6</w:t>
            </w:r>
          </w:p>
        </w:tc>
        <w:tc>
          <w:tcPr>
            <w:tcW w:w="1545"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7</w:t>
            </w:r>
          </w:p>
        </w:tc>
        <w:tc>
          <w:tcPr>
            <w:tcW w:w="1275"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8</w:t>
            </w:r>
          </w:p>
        </w:tc>
        <w:tc>
          <w:tcPr>
            <w:tcW w:w="1245"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9</w:t>
            </w:r>
          </w:p>
        </w:tc>
        <w:tc>
          <w:tcPr>
            <w:tcW w:w="1425"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10</w:t>
            </w:r>
          </w:p>
        </w:tc>
        <w:tc>
          <w:tcPr>
            <w:tcW w:w="1260" w:type="dxa"/>
            <w:tcBorders>
              <w:top w:val="nil"/>
              <w:left w:val="nil"/>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11</w:t>
            </w:r>
          </w:p>
        </w:tc>
        <w:tc>
          <w:tcPr>
            <w:tcW w:w="988" w:type="dxa"/>
            <w:tcBorders>
              <w:top w:val="nil"/>
              <w:left w:val="nil"/>
              <w:bottom w:val="single" w:sz="4" w:space="0" w:shadow="0" w:frame="0" w:color="auto"/>
              <w:right w:val="single" w:sz="8" w:space="0" w:shadow="0" w:frame="0" w:color="auto"/>
            </w:tcBorders>
            <w:shd w:val="clear" w:color="auto" w:fill="FFFFFF"/>
            <w:noWrap/>
            <w:vAlign w:val="center"/>
            <w:hideMark/>
          </w:tcPr>
          <w:p>
            <w:pPr>
              <w:spacing w:lineRule="auto" w:line="240" w:after="0" w:beforeAutospacing="0" w:afterAutospacing="0"/>
              <w:jc w:val="center"/>
              <w:rPr>
                <w:rFonts w:ascii="Times New Roman" w:hAnsi="Times New Roman"/>
                <w:sz w:val="28"/>
              </w:rPr>
            </w:pPr>
            <w:r>
              <w:rPr>
                <w:rFonts w:ascii="Times New Roman" w:hAnsi="Times New Roman"/>
                <w:sz w:val="28"/>
              </w:rPr>
              <w:t>12</w:t>
            </w:r>
          </w:p>
        </w:tc>
      </w:tr>
      <w:tr>
        <w:trPr>
          <w:gridAfter w:val="0"/>
          <w:trHeight w:hRule="atLeast" w:val="252"/>
        </w:trPr>
        <w:tc>
          <w:tcPr>
            <w:tcW w:w="604" w:type="dxa"/>
            <w:tcBorders>
              <w:top w:val="nil"/>
              <w:left w:val="single" w:sz="8" w:space="0" w:shadow="0" w:frame="0" w:color="auto"/>
              <w:bottom w:val="single" w:sz="4" w:space="0" w:shadow="0" w:frame="0" w:color="auto"/>
              <w:right w:val="single" w:sz="4" w:space="0" w:shadow="0" w:frame="0" w:color="auto"/>
            </w:tcBorders>
            <w:shd w:val="clear" w:color="auto" w:fill="FFFFFF"/>
            <w:noWrap/>
            <w:vAlign w:val="center"/>
            <w:hideMark/>
          </w:tcPr>
          <w:p>
            <w:pPr>
              <w:spacing w:lineRule="auto" w:line="240" w:after="0" w:beforeAutospacing="0" w:afterAutospacing="0"/>
              <w:rPr>
                <w:rFonts w:ascii="Times New Roman" w:hAnsi="Times New Roman"/>
                <w:sz w:val="28"/>
              </w:rPr>
            </w:pPr>
          </w:p>
        </w:tc>
        <w:tc>
          <w:tcPr>
            <w:tcW w:w="1320"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125"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410"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695"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695"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545"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275"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245"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425"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1260" w:type="dxa"/>
            <w:tcBorders>
              <w:top w:val="nil"/>
              <w:left w:val="nil"/>
              <w:bottom w:val="single" w:sz="4" w:space="0" w:shadow="0" w:frame="0" w:color="auto"/>
              <w:right w:val="single" w:sz="4"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c>
          <w:tcPr>
            <w:tcW w:w="988" w:type="dxa"/>
            <w:tcBorders>
              <w:top w:val="nil"/>
              <w:left w:val="nil"/>
              <w:bottom w:val="single" w:sz="4" w:space="0" w:shadow="0" w:frame="0" w:color="auto"/>
              <w:right w:val="single" w:sz="8" w:space="0" w:shadow="0" w:frame="0" w:color="auto"/>
            </w:tcBorders>
            <w:shd w:val="clear" w:color="auto" w:fill="FFFFFF"/>
            <w:vAlign w:val="center"/>
            <w:hideMark/>
          </w:tcPr>
          <w:p>
            <w:pPr>
              <w:spacing w:lineRule="auto" w:line="240" w:after="0" w:beforeAutospacing="0" w:afterAutospacing="0"/>
              <w:jc w:val="center"/>
              <w:rPr>
                <w:rFonts w:ascii="Times New Roman" w:hAnsi="Times New Roman"/>
                <w:sz w:val="28"/>
              </w:rPr>
            </w:pPr>
          </w:p>
        </w:tc>
      </w:tr>
    </w:tbl>
    <w:p>
      <w:pPr>
        <w:spacing w:after="0" w:beforeAutospacing="0" w:afterAutospacing="0"/>
        <w:ind w:left="7938"/>
        <w:jc w:val="both"/>
        <w:rPr>
          <w:rFonts w:ascii="Times New Roman" w:hAnsi="Times New Roman"/>
          <w:sz w:val="26"/>
        </w:rPr>
      </w:pPr>
    </w:p>
    <w:p>
      <w:pPr>
        <w:spacing w:after="0" w:beforeAutospacing="0" w:afterAutospacing="0"/>
        <w:ind w:left="7938"/>
        <w:jc w:val="both"/>
        <w:rPr>
          <w:rFonts w:ascii="Times New Roman" w:hAnsi="Times New Roman"/>
          <w:sz w:val="26"/>
        </w:rPr>
      </w:pPr>
    </w:p>
    <w:p>
      <w:pPr>
        <w:spacing w:after="0" w:beforeAutospacing="0" w:afterAutospacing="0"/>
        <w:ind w:left="4248"/>
        <w:jc w:val="both"/>
        <w:rPr>
          <w:rFonts w:ascii="Times New Roman" w:hAnsi="Times New Roman"/>
          <w:sz w:val="28"/>
        </w:rPr>
        <w:sectPr>
          <w:type w:val="nextPage"/>
          <w:pgSz w:w="16838" w:h="11906" w:code="9" w:orient="landscape"/>
          <w:pgMar w:left="1134" w:right="849" w:top="1134" w:bottom="1134" w:header="709" w:footer="709" w:gutter="0"/>
        </w:sectPr>
      </w:pPr>
    </w:p>
    <w:p>
      <w:pPr>
        <w:spacing w:lineRule="auto" w:line="240" w:after="0" w:beforeAutospacing="0" w:afterAutospacing="0"/>
        <w:jc w:val="both"/>
        <w:rPr>
          <w:rFonts w:ascii="Times New Roman" w:hAnsi="Times New Roman"/>
          <w:sz w:val="28"/>
        </w:rPr>
      </w:pPr>
    </w:p>
    <w:sectPr>
      <w:headerReference xmlns:r="http://schemas.openxmlformats.org/officeDocument/2006/relationships" w:type="default" r:id="RelHdr1"/>
      <w:type w:val="nextPage"/>
      <w:pgSz w:w="11906" w:h="16838" w:code="9"/>
      <w:pgMar w:left="1134" w:right="1134" w:top="1134" w:bottom="1134" w:header="709" w:footer="709" w:gutter="0"/>
      <w:titlePg w:val="1"/>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jc w:val="center"/>
    </w:pPr>
    <w:r>
      <w:fldChar w:fldCharType="begin"/>
    </w:r>
    <w:r>
      <w:instrText xml:space="preserve">PAGE   \* MERGEFORMAT</w:instrText>
    </w:r>
    <w:r>
      <w:fldChar w:fldCharType="separate"/>
    </w:r>
    <w:r>
      <w:rPr>
        <w:noProof w:val="1"/>
      </w:rPr>
      <w:t>#</w:t>
    </w:r>
    <w:r>
      <w:rPr>
        <w:noProof w:val="1"/>
      </w:rPr>
      <w:fldChar w:fldCharType="end"/>
    </w:r>
  </w:p>
  <w:p>
    <w:pPr>
      <w:pStyle w:val="P7"/>
    </w:pPr>
  </w:p>
</w:hdr>
</file>

<file path=word/numbering.xml><?xml version="1.0" encoding="utf-8"?>
<w:numbering xmlns:w="http://schemas.openxmlformats.org/wordprocessingml/2006/main">
  <w:abstractNum w:abstractNumId="0">
    <w:nsid w:val="00206AB4"/>
    <w:multiLevelType w:val="multilevel"/>
    <w:lvl w:ilvl="0">
      <w:start w:val="2"/>
      <w:numFmt w:val="decimal"/>
      <w:suff w:val="tab"/>
      <w:lvlText w:val="%1."/>
      <w:lvlJc w:val="left"/>
      <w:pPr>
        <w:ind w:hanging="450" w:left="450"/>
      </w:pPr>
      <w:rPr/>
    </w:lvl>
    <w:lvl w:ilvl="1">
      <w:start w:val="3"/>
      <w:numFmt w:val="decimal"/>
      <w:suff w:val="tab"/>
      <w:lvlText w:val="%1.%2."/>
      <w:lvlJc w:val="left"/>
      <w:pPr>
        <w:ind w:hanging="720" w:left="1146"/>
      </w:pPr>
      <w:rPr/>
    </w:lvl>
    <w:lvl w:ilvl="2">
      <w:start w:val="1"/>
      <w:numFmt w:val="decimal"/>
      <w:suff w:val="tab"/>
      <w:lvlText w:val="%1.%2.%3."/>
      <w:lvlJc w:val="left"/>
      <w:pPr>
        <w:ind w:hanging="720" w:left="1440"/>
      </w:pPr>
      <w:rPr/>
    </w:lvl>
    <w:lvl w:ilvl="3">
      <w:start w:val="1"/>
      <w:numFmt w:val="decimal"/>
      <w:suff w:val="tab"/>
      <w:lvlText w:val="%1.%2.%3.%4."/>
      <w:lvlJc w:val="left"/>
      <w:pPr>
        <w:ind w:hanging="1080" w:left="2160"/>
      </w:pPr>
      <w:rPr/>
    </w:lvl>
    <w:lvl w:ilvl="4">
      <w:start w:val="1"/>
      <w:numFmt w:val="decimal"/>
      <w:suff w:val="tab"/>
      <w:lvlText w:val="%1.%2.%3.%4.%5."/>
      <w:lvlJc w:val="left"/>
      <w:pPr>
        <w:ind w:hanging="1080" w:left="2520"/>
      </w:pPr>
      <w:rPr/>
    </w:lvl>
    <w:lvl w:ilvl="5">
      <w:start w:val="1"/>
      <w:numFmt w:val="decimal"/>
      <w:suff w:val="tab"/>
      <w:lvlText w:val="%1.%2.%3.%4.%5.%6."/>
      <w:lvlJc w:val="left"/>
      <w:pPr>
        <w:ind w:hanging="1440" w:left="3240"/>
      </w:pPr>
      <w:rPr/>
    </w:lvl>
    <w:lvl w:ilvl="6">
      <w:start w:val="1"/>
      <w:numFmt w:val="decimal"/>
      <w:suff w:val="tab"/>
      <w:lvlText w:val="%1.%2.%3.%4.%5.%6.%7."/>
      <w:lvlJc w:val="left"/>
      <w:pPr>
        <w:ind w:hanging="1800" w:left="3960"/>
      </w:pPr>
      <w:rPr/>
    </w:lvl>
    <w:lvl w:ilvl="7">
      <w:start w:val="1"/>
      <w:numFmt w:val="decimal"/>
      <w:suff w:val="tab"/>
      <w:lvlText w:val="%1.%2.%3.%4.%5.%6.%7.%8."/>
      <w:lvlJc w:val="left"/>
      <w:pPr>
        <w:ind w:hanging="1800" w:left="4320"/>
      </w:pPr>
      <w:rPr/>
    </w:lvl>
    <w:lvl w:ilvl="8">
      <w:start w:val="1"/>
      <w:numFmt w:val="decimal"/>
      <w:suff w:val="tab"/>
      <w:lvlText w:val="%1.%2.%3.%4.%5.%6.%7.%8.%9."/>
      <w:lvlJc w:val="left"/>
      <w:pPr>
        <w:ind w:hanging="2160" w:left="5040"/>
      </w:pPr>
      <w:rPr/>
    </w:lvl>
  </w:abstractNum>
  <w:abstractNum w:abstractNumId="1">
    <w:nsid w:val="017A632F"/>
    <w:multiLevelType w:val="hybridMultilevel"/>
    <w:lvl w:ilvl="0" w:tplc="0419000F">
      <w:start w:val="1"/>
      <w:numFmt w:val="decimal"/>
      <w:suff w:val="tab"/>
      <w:lvlText w:val="%1."/>
      <w:lvlJc w:val="left"/>
      <w:pPr>
        <w:ind w:hanging="360" w:left="720"/>
      </w:pPr>
      <w:rPr>
        <w:i w:val="0"/>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2">
    <w:nsid w:val="064D66A3"/>
    <w:multiLevelType w:val="hybridMultilevel"/>
    <w:lvl w:ilvl="0" w:tplc="0419000F">
      <w:start w:val="9"/>
      <w:numFmt w:val="decimal"/>
      <w:suff w:val="tab"/>
      <w:lvlText w:val="%1."/>
      <w:lvlJc w:val="left"/>
      <w:pPr>
        <w:ind w:hanging="360" w:left="2136"/>
      </w:pPr>
      <w:rPr/>
    </w:lvl>
    <w:lvl w:ilvl="1" w:tplc="04190019">
      <w:start w:val="1"/>
      <w:numFmt w:val="lowerLetter"/>
      <w:suff w:val="tab"/>
      <w:lvlText w:val="%2."/>
      <w:lvlJc w:val="left"/>
      <w:pPr>
        <w:ind w:hanging="360" w:left="2856"/>
      </w:pPr>
      <w:rPr/>
    </w:lvl>
    <w:lvl w:ilvl="2" w:tplc="0419001B">
      <w:start w:val="1"/>
      <w:numFmt w:val="lowerRoman"/>
      <w:suff w:val="tab"/>
      <w:lvlText w:val="%3."/>
      <w:lvlJc w:val="right"/>
      <w:pPr>
        <w:ind w:hanging="180" w:left="3576"/>
      </w:pPr>
      <w:rPr/>
    </w:lvl>
    <w:lvl w:ilvl="3" w:tplc="0419000F">
      <w:start w:val="1"/>
      <w:numFmt w:val="decimal"/>
      <w:suff w:val="tab"/>
      <w:lvlText w:val="%4."/>
      <w:lvlJc w:val="left"/>
      <w:pPr>
        <w:ind w:hanging="360" w:left="4296"/>
      </w:pPr>
      <w:rPr/>
    </w:lvl>
    <w:lvl w:ilvl="4" w:tplc="04190019">
      <w:start w:val="1"/>
      <w:numFmt w:val="lowerLetter"/>
      <w:suff w:val="tab"/>
      <w:lvlText w:val="%5."/>
      <w:lvlJc w:val="left"/>
      <w:pPr>
        <w:ind w:hanging="360" w:left="5016"/>
      </w:pPr>
      <w:rPr/>
    </w:lvl>
    <w:lvl w:ilvl="5" w:tplc="0419001B">
      <w:start w:val="1"/>
      <w:numFmt w:val="lowerRoman"/>
      <w:suff w:val="tab"/>
      <w:lvlText w:val="%6."/>
      <w:lvlJc w:val="right"/>
      <w:pPr>
        <w:ind w:hanging="180" w:left="5736"/>
      </w:pPr>
      <w:rPr/>
    </w:lvl>
    <w:lvl w:ilvl="6" w:tplc="0419000F">
      <w:start w:val="1"/>
      <w:numFmt w:val="decimal"/>
      <w:suff w:val="tab"/>
      <w:lvlText w:val="%7."/>
      <w:lvlJc w:val="left"/>
      <w:pPr>
        <w:ind w:hanging="360" w:left="6456"/>
      </w:pPr>
      <w:rPr/>
    </w:lvl>
    <w:lvl w:ilvl="7" w:tplc="04190019">
      <w:start w:val="1"/>
      <w:numFmt w:val="lowerLetter"/>
      <w:suff w:val="tab"/>
      <w:lvlText w:val="%8."/>
      <w:lvlJc w:val="left"/>
      <w:pPr>
        <w:ind w:hanging="360" w:left="7176"/>
      </w:pPr>
      <w:rPr/>
    </w:lvl>
    <w:lvl w:ilvl="8" w:tplc="0419001B">
      <w:start w:val="1"/>
      <w:numFmt w:val="lowerRoman"/>
      <w:suff w:val="tab"/>
      <w:lvlText w:val="%9."/>
      <w:lvlJc w:val="right"/>
      <w:pPr>
        <w:ind w:hanging="180" w:left="7896"/>
      </w:pPr>
      <w:rPr/>
    </w:lvl>
  </w:abstractNum>
  <w:abstractNum w:abstractNumId="3">
    <w:nsid w:val="12574DB8"/>
    <w:multiLevelType w:val="multilevel"/>
    <w:lvl w:ilvl="0">
      <w:start w:val="2"/>
      <w:numFmt w:val="decimal"/>
      <w:suff w:val="tab"/>
      <w:lvlText w:val="%1"/>
      <w:lvlJc w:val="left"/>
      <w:pPr>
        <w:ind w:hanging="375" w:left="375"/>
      </w:pPr>
      <w:rPr/>
    </w:lvl>
    <w:lvl w:ilvl="1">
      <w:start w:val="2"/>
      <w:numFmt w:val="decimal"/>
      <w:suff w:val="tab"/>
      <w:lvlText w:val="%1.%2"/>
      <w:lvlJc w:val="left"/>
      <w:pPr>
        <w:ind w:hanging="375" w:left="517"/>
      </w:pPr>
      <w:rPr/>
    </w:lvl>
    <w:lvl w:ilvl="2">
      <w:start w:val="1"/>
      <w:numFmt w:val="decimal"/>
      <w:suff w:val="tab"/>
      <w:lvlText w:val="%1.%2.%3"/>
      <w:lvlJc w:val="left"/>
      <w:pPr>
        <w:ind w:hanging="720" w:left="1004"/>
      </w:pPr>
      <w:rPr/>
    </w:lvl>
    <w:lvl w:ilvl="3">
      <w:start w:val="1"/>
      <w:numFmt w:val="decimal"/>
      <w:suff w:val="tab"/>
      <w:lvlText w:val="%1.%2.%3.%4"/>
      <w:lvlJc w:val="left"/>
      <w:pPr>
        <w:ind w:hanging="1080" w:left="1506"/>
      </w:pPr>
      <w:rPr/>
    </w:lvl>
    <w:lvl w:ilvl="4">
      <w:start w:val="1"/>
      <w:numFmt w:val="decimal"/>
      <w:suff w:val="tab"/>
      <w:lvlText w:val="%1.%2.%3.%4.%5"/>
      <w:lvlJc w:val="left"/>
      <w:pPr>
        <w:ind w:hanging="1080" w:left="1648"/>
      </w:pPr>
      <w:rPr/>
    </w:lvl>
    <w:lvl w:ilvl="5">
      <w:start w:val="1"/>
      <w:numFmt w:val="decimal"/>
      <w:suff w:val="tab"/>
      <w:lvlText w:val="%1.%2.%3.%4.%5.%6"/>
      <w:lvlJc w:val="left"/>
      <w:pPr>
        <w:ind w:hanging="1440" w:left="2150"/>
      </w:pPr>
      <w:rPr/>
    </w:lvl>
    <w:lvl w:ilvl="6">
      <w:start w:val="1"/>
      <w:numFmt w:val="decimal"/>
      <w:suff w:val="tab"/>
      <w:lvlText w:val="%1.%2.%3.%4.%5.%6.%7"/>
      <w:lvlJc w:val="left"/>
      <w:pPr>
        <w:ind w:hanging="1440" w:left="2292"/>
      </w:pPr>
      <w:rPr/>
    </w:lvl>
    <w:lvl w:ilvl="7">
      <w:start w:val="1"/>
      <w:numFmt w:val="decimal"/>
      <w:suff w:val="tab"/>
      <w:lvlText w:val="%1.%2.%3.%4.%5.%6.%7.%8"/>
      <w:lvlJc w:val="left"/>
      <w:pPr>
        <w:ind w:hanging="1800" w:left="2794"/>
      </w:pPr>
      <w:rPr/>
    </w:lvl>
    <w:lvl w:ilvl="8">
      <w:start w:val="1"/>
      <w:numFmt w:val="decimal"/>
      <w:suff w:val="tab"/>
      <w:lvlText w:val="%1.%2.%3.%4.%5.%6.%7.%8.%9"/>
      <w:lvlJc w:val="left"/>
      <w:pPr>
        <w:ind w:hanging="2160" w:left="3296"/>
      </w:pPr>
      <w:rPr/>
    </w:lvl>
  </w:abstractNum>
  <w:abstractNum w:abstractNumId="4">
    <w:nsid w:val="2BF054A1"/>
    <w:multiLevelType w:val="multilevel"/>
    <w:lvl w:ilvl="0">
      <w:start w:val="2"/>
      <w:numFmt w:val="decimal"/>
      <w:suff w:val="tab"/>
      <w:lvlText w:val="%1"/>
      <w:lvlJc w:val="left"/>
      <w:pPr>
        <w:ind w:hanging="375" w:left="375"/>
      </w:pPr>
      <w:rPr/>
    </w:lvl>
    <w:lvl w:ilvl="1">
      <w:start w:val="1"/>
      <w:numFmt w:val="decimal"/>
      <w:suff w:val="tab"/>
      <w:lvlText w:val="%1.%2"/>
      <w:lvlJc w:val="left"/>
      <w:pPr>
        <w:ind w:hanging="375" w:left="375"/>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440" w:left="144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abstractNum w:abstractNumId="5">
    <w:nsid w:val="33A740A7"/>
    <w:multiLevelType w:val="hybridMultilevel"/>
    <w:lvl w:ilvl="0" w:tplc="0419000F">
      <w:start w:val="8"/>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6">
    <w:nsid w:val="352D498F"/>
    <w:multiLevelType w:val="hybridMultilevel"/>
    <w:lvl w:ilvl="0" w:tplc="C5BEBAAC">
      <w:start w:val="1"/>
      <w:numFmt w:val="decimal"/>
      <w:suff w:val="tab"/>
      <w:lvlText w:val="%1."/>
      <w:lvlJc w:val="left"/>
      <w:pPr>
        <w:ind w:hanging="360" w:left="1068"/>
      </w:pPr>
      <w:rPr>
        <w:i w:val="0"/>
      </w:rPr>
    </w:lvl>
    <w:lvl w:ilvl="1" w:tplc="04190019">
      <w:start w:val="1"/>
      <w:numFmt w:val="lowerLetter"/>
      <w:suff w:val="tab"/>
      <w:lvlText w:val="%2."/>
      <w:lvlJc w:val="left"/>
      <w:pPr>
        <w:ind w:hanging="360" w:left="1788"/>
      </w:pPr>
      <w:rPr/>
    </w:lvl>
    <w:lvl w:ilvl="2" w:tplc="0419001B">
      <w:start w:val="1"/>
      <w:numFmt w:val="lowerRoman"/>
      <w:suff w:val="tab"/>
      <w:lvlText w:val="%3."/>
      <w:lvlJc w:val="right"/>
      <w:pPr>
        <w:ind w:hanging="180" w:left="2508"/>
      </w:pPr>
      <w:rPr/>
    </w:lvl>
    <w:lvl w:ilvl="3" w:tplc="0419000F">
      <w:start w:val="1"/>
      <w:numFmt w:val="decimal"/>
      <w:suff w:val="tab"/>
      <w:lvlText w:val="%4."/>
      <w:lvlJc w:val="left"/>
      <w:pPr>
        <w:ind w:hanging="360" w:left="3228"/>
      </w:pPr>
      <w:rPr/>
    </w:lvl>
    <w:lvl w:ilvl="4" w:tplc="04190019">
      <w:start w:val="1"/>
      <w:numFmt w:val="lowerLetter"/>
      <w:suff w:val="tab"/>
      <w:lvlText w:val="%5."/>
      <w:lvlJc w:val="left"/>
      <w:pPr>
        <w:ind w:hanging="360" w:left="3948"/>
      </w:pPr>
      <w:rPr/>
    </w:lvl>
    <w:lvl w:ilvl="5" w:tplc="0419001B">
      <w:start w:val="1"/>
      <w:numFmt w:val="lowerRoman"/>
      <w:suff w:val="tab"/>
      <w:lvlText w:val="%6."/>
      <w:lvlJc w:val="right"/>
      <w:pPr>
        <w:ind w:hanging="180" w:left="4668"/>
      </w:pPr>
      <w:rPr/>
    </w:lvl>
    <w:lvl w:ilvl="6" w:tplc="0419000F">
      <w:start w:val="1"/>
      <w:numFmt w:val="decimal"/>
      <w:suff w:val="tab"/>
      <w:lvlText w:val="%7."/>
      <w:lvlJc w:val="left"/>
      <w:pPr>
        <w:ind w:hanging="360" w:left="5388"/>
      </w:pPr>
      <w:rPr/>
    </w:lvl>
    <w:lvl w:ilvl="7" w:tplc="04190019">
      <w:start w:val="1"/>
      <w:numFmt w:val="lowerLetter"/>
      <w:suff w:val="tab"/>
      <w:lvlText w:val="%8."/>
      <w:lvlJc w:val="left"/>
      <w:pPr>
        <w:ind w:hanging="360" w:left="6108"/>
      </w:pPr>
      <w:rPr/>
    </w:lvl>
    <w:lvl w:ilvl="8" w:tplc="0419001B">
      <w:start w:val="1"/>
      <w:numFmt w:val="lowerRoman"/>
      <w:suff w:val="tab"/>
      <w:lvlText w:val="%9."/>
      <w:lvlJc w:val="right"/>
      <w:pPr>
        <w:ind w:hanging="180" w:left="6828"/>
      </w:pPr>
      <w:rPr/>
    </w:lvl>
  </w:abstractNum>
  <w:abstractNum w:abstractNumId="7">
    <w:nsid w:val="36807AF5"/>
    <w:multiLevelType w:val="hybridMultilevel"/>
    <w:lvl w:ilvl="0" w:tplc="A6520FFC">
      <w:start w:val="1"/>
      <w:numFmt w:val="upperRoman"/>
      <w:suff w:val="tab"/>
      <w:lvlText w:val="%1."/>
      <w:lvlJc w:val="left"/>
      <w:pPr>
        <w:ind w:hanging="720" w:left="108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8">
    <w:nsid w:val="3C9618D4"/>
    <w:multiLevelType w:val="hybridMultilevel"/>
    <w:lvl w:ilvl="0" w:tplc="3A289024">
      <w:start w:val="8"/>
      <w:numFmt w:val="decimal"/>
      <w:suff w:val="tab"/>
      <w:lvlText w:val="%1."/>
      <w:lvlJc w:val="left"/>
      <w:pPr>
        <w:ind w:hanging="360" w:left="786"/>
      </w:pPr>
      <w:rPr/>
    </w:lvl>
    <w:lvl w:ilvl="1" w:tplc="04190019">
      <w:start w:val="1"/>
      <w:numFmt w:val="lowerLetter"/>
      <w:suff w:val="tab"/>
      <w:lvlText w:val="%2."/>
      <w:lvlJc w:val="left"/>
      <w:pPr>
        <w:ind w:hanging="360" w:left="1506"/>
      </w:pPr>
      <w:rPr/>
    </w:lvl>
    <w:lvl w:ilvl="2" w:tplc="0419001B">
      <w:start w:val="1"/>
      <w:numFmt w:val="lowerRoman"/>
      <w:suff w:val="tab"/>
      <w:lvlText w:val="%3."/>
      <w:lvlJc w:val="right"/>
      <w:pPr>
        <w:ind w:hanging="180" w:left="2226"/>
      </w:pPr>
      <w:rPr/>
    </w:lvl>
    <w:lvl w:ilvl="3" w:tplc="0419000F">
      <w:start w:val="1"/>
      <w:numFmt w:val="decimal"/>
      <w:suff w:val="tab"/>
      <w:lvlText w:val="%4."/>
      <w:lvlJc w:val="left"/>
      <w:pPr>
        <w:ind w:hanging="360" w:left="2946"/>
      </w:pPr>
      <w:rPr/>
    </w:lvl>
    <w:lvl w:ilvl="4" w:tplc="04190019">
      <w:start w:val="1"/>
      <w:numFmt w:val="lowerLetter"/>
      <w:suff w:val="tab"/>
      <w:lvlText w:val="%5."/>
      <w:lvlJc w:val="left"/>
      <w:pPr>
        <w:ind w:hanging="360" w:left="3666"/>
      </w:pPr>
      <w:rPr/>
    </w:lvl>
    <w:lvl w:ilvl="5" w:tplc="0419001B">
      <w:start w:val="1"/>
      <w:numFmt w:val="lowerRoman"/>
      <w:suff w:val="tab"/>
      <w:lvlText w:val="%6."/>
      <w:lvlJc w:val="right"/>
      <w:pPr>
        <w:ind w:hanging="180" w:left="4386"/>
      </w:pPr>
      <w:rPr/>
    </w:lvl>
    <w:lvl w:ilvl="6" w:tplc="0419000F">
      <w:start w:val="1"/>
      <w:numFmt w:val="decimal"/>
      <w:suff w:val="tab"/>
      <w:lvlText w:val="%7."/>
      <w:lvlJc w:val="left"/>
      <w:pPr>
        <w:ind w:hanging="360" w:left="5106"/>
      </w:pPr>
      <w:rPr/>
    </w:lvl>
    <w:lvl w:ilvl="7" w:tplc="04190019">
      <w:start w:val="1"/>
      <w:numFmt w:val="lowerLetter"/>
      <w:suff w:val="tab"/>
      <w:lvlText w:val="%8."/>
      <w:lvlJc w:val="left"/>
      <w:pPr>
        <w:ind w:hanging="360" w:left="5826"/>
      </w:pPr>
      <w:rPr/>
    </w:lvl>
    <w:lvl w:ilvl="8" w:tplc="0419001B">
      <w:start w:val="1"/>
      <w:numFmt w:val="lowerRoman"/>
      <w:suff w:val="tab"/>
      <w:lvlText w:val="%9."/>
      <w:lvlJc w:val="right"/>
      <w:pPr>
        <w:ind w:hanging="180" w:left="6546"/>
      </w:pPr>
      <w:rPr/>
    </w:lvl>
  </w:abstractNum>
  <w:abstractNum w:abstractNumId="9">
    <w:nsid w:val="411B6810"/>
    <w:multiLevelType w:val="hybridMultilevel"/>
    <w:lvl w:ilvl="0" w:tplc="0419000F">
      <w:start w:val="1"/>
      <w:numFmt w:val="decimal"/>
      <w:suff w:val="tab"/>
      <w:lvlText w:val="%1."/>
      <w:lvlJc w:val="left"/>
      <w:pPr>
        <w:ind w:hanging="360" w:left="1428"/>
      </w:pPr>
      <w:rPr/>
    </w:lvl>
    <w:lvl w:ilvl="1" w:tplc="04190019">
      <w:start w:val="1"/>
      <w:numFmt w:val="lowerLetter"/>
      <w:suff w:val="tab"/>
      <w:lvlText w:val="%2."/>
      <w:lvlJc w:val="left"/>
      <w:pPr>
        <w:ind w:hanging="360" w:left="2148"/>
      </w:pPr>
      <w:rPr/>
    </w:lvl>
    <w:lvl w:ilvl="2" w:tplc="0419001B">
      <w:start w:val="1"/>
      <w:numFmt w:val="lowerRoman"/>
      <w:suff w:val="tab"/>
      <w:lvlText w:val="%3."/>
      <w:lvlJc w:val="right"/>
      <w:pPr>
        <w:ind w:hanging="180" w:left="2868"/>
      </w:pPr>
      <w:rPr/>
    </w:lvl>
    <w:lvl w:ilvl="3" w:tplc="0419000F">
      <w:start w:val="1"/>
      <w:numFmt w:val="decimal"/>
      <w:suff w:val="tab"/>
      <w:lvlText w:val="%4."/>
      <w:lvlJc w:val="left"/>
      <w:pPr>
        <w:ind w:hanging="360" w:left="3588"/>
      </w:pPr>
      <w:rPr/>
    </w:lvl>
    <w:lvl w:ilvl="4" w:tplc="04190019">
      <w:start w:val="1"/>
      <w:numFmt w:val="lowerLetter"/>
      <w:suff w:val="tab"/>
      <w:lvlText w:val="%5."/>
      <w:lvlJc w:val="left"/>
      <w:pPr>
        <w:ind w:hanging="360" w:left="4308"/>
      </w:pPr>
      <w:rPr/>
    </w:lvl>
    <w:lvl w:ilvl="5" w:tplc="0419001B">
      <w:start w:val="1"/>
      <w:numFmt w:val="lowerRoman"/>
      <w:suff w:val="tab"/>
      <w:lvlText w:val="%6."/>
      <w:lvlJc w:val="right"/>
      <w:pPr>
        <w:ind w:hanging="180" w:left="5028"/>
      </w:pPr>
      <w:rPr/>
    </w:lvl>
    <w:lvl w:ilvl="6" w:tplc="0419000F">
      <w:start w:val="1"/>
      <w:numFmt w:val="decimal"/>
      <w:suff w:val="tab"/>
      <w:lvlText w:val="%7."/>
      <w:lvlJc w:val="left"/>
      <w:pPr>
        <w:ind w:hanging="360" w:left="5748"/>
      </w:pPr>
      <w:rPr/>
    </w:lvl>
    <w:lvl w:ilvl="7" w:tplc="04190019">
      <w:start w:val="1"/>
      <w:numFmt w:val="lowerLetter"/>
      <w:suff w:val="tab"/>
      <w:lvlText w:val="%8."/>
      <w:lvlJc w:val="left"/>
      <w:pPr>
        <w:ind w:hanging="360" w:left="6468"/>
      </w:pPr>
      <w:rPr/>
    </w:lvl>
    <w:lvl w:ilvl="8" w:tplc="0419001B">
      <w:start w:val="1"/>
      <w:numFmt w:val="lowerRoman"/>
      <w:suff w:val="tab"/>
      <w:lvlText w:val="%9."/>
      <w:lvlJc w:val="right"/>
      <w:pPr>
        <w:ind w:hanging="180" w:left="7188"/>
      </w:pPr>
      <w:rPr/>
    </w:lvl>
  </w:abstractNum>
  <w:abstractNum w:abstractNumId="10">
    <w:nsid w:val="4149544A"/>
    <w:multiLevelType w:val="hybridMultilevel"/>
    <w:lvl w:ilvl="0" w:tplc="0419000F">
      <w:start w:val="3"/>
      <w:numFmt w:val="decimal"/>
      <w:suff w:val="tab"/>
      <w:lvlText w:val="%1."/>
      <w:lvlJc w:val="left"/>
      <w:pPr>
        <w:ind w:hanging="360" w:left="928"/>
      </w:pPr>
      <w:rPr/>
    </w:lvl>
    <w:lvl w:ilvl="1" w:tplc="04190019">
      <w:start w:val="1"/>
      <w:numFmt w:val="lowerLetter"/>
      <w:suff w:val="tab"/>
      <w:lvlText w:val="%2."/>
      <w:lvlJc w:val="left"/>
      <w:pPr>
        <w:ind w:hanging="360" w:left="1648"/>
      </w:pPr>
      <w:rPr/>
    </w:lvl>
    <w:lvl w:ilvl="2" w:tplc="0419001B">
      <w:start w:val="1"/>
      <w:numFmt w:val="lowerRoman"/>
      <w:suff w:val="tab"/>
      <w:lvlText w:val="%3."/>
      <w:lvlJc w:val="right"/>
      <w:pPr>
        <w:ind w:hanging="180" w:left="2368"/>
      </w:pPr>
      <w:rPr/>
    </w:lvl>
    <w:lvl w:ilvl="3" w:tplc="0419000F">
      <w:start w:val="1"/>
      <w:numFmt w:val="decimal"/>
      <w:suff w:val="tab"/>
      <w:lvlText w:val="%4."/>
      <w:lvlJc w:val="left"/>
      <w:pPr>
        <w:ind w:hanging="360" w:left="3088"/>
      </w:pPr>
      <w:rPr/>
    </w:lvl>
    <w:lvl w:ilvl="4" w:tplc="04190019">
      <w:start w:val="1"/>
      <w:numFmt w:val="lowerLetter"/>
      <w:suff w:val="tab"/>
      <w:lvlText w:val="%5."/>
      <w:lvlJc w:val="left"/>
      <w:pPr>
        <w:ind w:hanging="360" w:left="3808"/>
      </w:pPr>
      <w:rPr/>
    </w:lvl>
    <w:lvl w:ilvl="5" w:tplc="0419001B">
      <w:start w:val="1"/>
      <w:numFmt w:val="lowerRoman"/>
      <w:suff w:val="tab"/>
      <w:lvlText w:val="%6."/>
      <w:lvlJc w:val="right"/>
      <w:pPr>
        <w:ind w:hanging="180" w:left="4528"/>
      </w:pPr>
      <w:rPr/>
    </w:lvl>
    <w:lvl w:ilvl="6" w:tplc="0419000F">
      <w:start w:val="1"/>
      <w:numFmt w:val="decimal"/>
      <w:suff w:val="tab"/>
      <w:lvlText w:val="%7."/>
      <w:lvlJc w:val="left"/>
      <w:pPr>
        <w:ind w:hanging="360" w:left="5248"/>
      </w:pPr>
      <w:rPr/>
    </w:lvl>
    <w:lvl w:ilvl="7" w:tplc="04190019">
      <w:start w:val="1"/>
      <w:numFmt w:val="lowerLetter"/>
      <w:suff w:val="tab"/>
      <w:lvlText w:val="%8."/>
      <w:lvlJc w:val="left"/>
      <w:pPr>
        <w:ind w:hanging="360" w:left="5968"/>
      </w:pPr>
      <w:rPr/>
    </w:lvl>
    <w:lvl w:ilvl="8" w:tplc="0419001B">
      <w:start w:val="1"/>
      <w:numFmt w:val="lowerRoman"/>
      <w:suff w:val="tab"/>
      <w:lvlText w:val="%9."/>
      <w:lvlJc w:val="right"/>
      <w:pPr>
        <w:ind w:hanging="180" w:left="6688"/>
      </w:pPr>
      <w:rPr/>
    </w:lvl>
  </w:abstractNum>
  <w:abstractNum w:abstractNumId="11">
    <w:nsid w:val="477A62F8"/>
    <w:multiLevelType w:val="hybridMultilevel"/>
    <w:lvl w:ilvl="0" w:tplc="8F5C2CA4">
      <w:start w:val="4"/>
      <w:numFmt w:val="decimal"/>
      <w:suff w:val="tab"/>
      <w:lvlText w:val="%1."/>
      <w:lvlJc w:val="left"/>
      <w:pPr>
        <w:ind w:hanging="360" w:left="1068"/>
      </w:pPr>
      <w:rPr/>
    </w:lvl>
    <w:lvl w:ilvl="1" w:tplc="04190019">
      <w:start w:val="1"/>
      <w:numFmt w:val="lowerLetter"/>
      <w:suff w:val="tab"/>
      <w:lvlText w:val="%2."/>
      <w:lvlJc w:val="left"/>
      <w:pPr>
        <w:ind w:hanging="360" w:left="1788"/>
      </w:pPr>
      <w:rPr/>
    </w:lvl>
    <w:lvl w:ilvl="2" w:tplc="0419001B">
      <w:start w:val="1"/>
      <w:numFmt w:val="lowerRoman"/>
      <w:suff w:val="tab"/>
      <w:lvlText w:val="%3."/>
      <w:lvlJc w:val="right"/>
      <w:pPr>
        <w:ind w:hanging="180" w:left="2508"/>
      </w:pPr>
      <w:rPr/>
    </w:lvl>
    <w:lvl w:ilvl="3" w:tplc="0419000F">
      <w:start w:val="1"/>
      <w:numFmt w:val="decimal"/>
      <w:suff w:val="tab"/>
      <w:lvlText w:val="%4."/>
      <w:lvlJc w:val="left"/>
      <w:pPr>
        <w:ind w:hanging="360" w:left="3228"/>
      </w:pPr>
      <w:rPr/>
    </w:lvl>
    <w:lvl w:ilvl="4" w:tplc="04190019">
      <w:start w:val="1"/>
      <w:numFmt w:val="lowerLetter"/>
      <w:suff w:val="tab"/>
      <w:lvlText w:val="%5."/>
      <w:lvlJc w:val="left"/>
      <w:pPr>
        <w:ind w:hanging="360" w:left="3948"/>
      </w:pPr>
      <w:rPr/>
    </w:lvl>
    <w:lvl w:ilvl="5" w:tplc="0419001B">
      <w:start w:val="1"/>
      <w:numFmt w:val="lowerRoman"/>
      <w:suff w:val="tab"/>
      <w:lvlText w:val="%6."/>
      <w:lvlJc w:val="right"/>
      <w:pPr>
        <w:ind w:hanging="180" w:left="4668"/>
      </w:pPr>
      <w:rPr/>
    </w:lvl>
    <w:lvl w:ilvl="6" w:tplc="0419000F">
      <w:start w:val="1"/>
      <w:numFmt w:val="decimal"/>
      <w:suff w:val="tab"/>
      <w:lvlText w:val="%7."/>
      <w:lvlJc w:val="left"/>
      <w:pPr>
        <w:ind w:hanging="360" w:left="5388"/>
      </w:pPr>
      <w:rPr/>
    </w:lvl>
    <w:lvl w:ilvl="7" w:tplc="04190019">
      <w:start w:val="1"/>
      <w:numFmt w:val="lowerLetter"/>
      <w:suff w:val="tab"/>
      <w:lvlText w:val="%8."/>
      <w:lvlJc w:val="left"/>
      <w:pPr>
        <w:ind w:hanging="360" w:left="6108"/>
      </w:pPr>
      <w:rPr/>
    </w:lvl>
    <w:lvl w:ilvl="8" w:tplc="0419001B">
      <w:start w:val="1"/>
      <w:numFmt w:val="lowerRoman"/>
      <w:suff w:val="tab"/>
      <w:lvlText w:val="%9."/>
      <w:lvlJc w:val="right"/>
      <w:pPr>
        <w:ind w:hanging="180" w:left="6828"/>
      </w:pPr>
      <w:rPr/>
    </w:lvl>
  </w:abstractNum>
  <w:abstractNum w:abstractNumId="12">
    <w:nsid w:val="4BAE08EB"/>
    <w:multiLevelType w:val="multilevel"/>
    <w:lvl w:ilvl="0">
      <w:start w:val="2"/>
      <w:numFmt w:val="decimal"/>
      <w:suff w:val="tab"/>
      <w:lvlText w:val="%1"/>
      <w:lvlJc w:val="left"/>
      <w:pPr>
        <w:ind w:hanging="375" w:left="375"/>
      </w:pPr>
      <w:rPr/>
    </w:lvl>
    <w:lvl w:ilvl="1">
      <w:start w:val="2"/>
      <w:numFmt w:val="decimal"/>
      <w:suff w:val="tab"/>
      <w:lvlText w:val="%1.%2"/>
      <w:lvlJc w:val="left"/>
      <w:pPr>
        <w:ind w:hanging="375" w:left="1379"/>
      </w:pPr>
      <w:rPr/>
    </w:lvl>
    <w:lvl w:ilvl="2">
      <w:start w:val="1"/>
      <w:numFmt w:val="decimal"/>
      <w:suff w:val="tab"/>
      <w:lvlText w:val="%1.%2.%3"/>
      <w:lvlJc w:val="left"/>
      <w:pPr>
        <w:ind w:hanging="720" w:left="2728"/>
      </w:pPr>
      <w:rPr/>
    </w:lvl>
    <w:lvl w:ilvl="3">
      <w:start w:val="1"/>
      <w:numFmt w:val="decimal"/>
      <w:suff w:val="tab"/>
      <w:lvlText w:val="%1.%2.%3.%4"/>
      <w:lvlJc w:val="left"/>
      <w:pPr>
        <w:ind w:hanging="1080" w:left="4092"/>
      </w:pPr>
      <w:rPr/>
    </w:lvl>
    <w:lvl w:ilvl="4">
      <w:start w:val="1"/>
      <w:numFmt w:val="decimal"/>
      <w:suff w:val="tab"/>
      <w:lvlText w:val="%1.%2.%3.%4.%5"/>
      <w:lvlJc w:val="left"/>
      <w:pPr>
        <w:ind w:hanging="1080" w:left="5096"/>
      </w:pPr>
      <w:rPr/>
    </w:lvl>
    <w:lvl w:ilvl="5">
      <w:start w:val="1"/>
      <w:numFmt w:val="decimal"/>
      <w:suff w:val="tab"/>
      <w:lvlText w:val="%1.%2.%3.%4.%5.%6"/>
      <w:lvlJc w:val="left"/>
      <w:pPr>
        <w:ind w:hanging="1440" w:left="6460"/>
      </w:pPr>
      <w:rPr/>
    </w:lvl>
    <w:lvl w:ilvl="6">
      <w:start w:val="1"/>
      <w:numFmt w:val="decimal"/>
      <w:suff w:val="tab"/>
      <w:lvlText w:val="%1.%2.%3.%4.%5.%6.%7"/>
      <w:lvlJc w:val="left"/>
      <w:pPr>
        <w:ind w:hanging="1440" w:left="7464"/>
      </w:pPr>
      <w:rPr/>
    </w:lvl>
    <w:lvl w:ilvl="7">
      <w:start w:val="1"/>
      <w:numFmt w:val="decimal"/>
      <w:suff w:val="tab"/>
      <w:lvlText w:val="%1.%2.%3.%4.%5.%6.%7.%8"/>
      <w:lvlJc w:val="left"/>
      <w:pPr>
        <w:ind w:hanging="1800" w:left="8828"/>
      </w:pPr>
      <w:rPr/>
    </w:lvl>
    <w:lvl w:ilvl="8">
      <w:start w:val="1"/>
      <w:numFmt w:val="decimal"/>
      <w:suff w:val="tab"/>
      <w:lvlText w:val="%1.%2.%3.%4.%5.%6.%7.%8.%9"/>
      <w:lvlJc w:val="left"/>
      <w:pPr>
        <w:ind w:hanging="2160" w:left="10192"/>
      </w:pPr>
      <w:rPr/>
    </w:lvl>
  </w:abstractNum>
  <w:abstractNum w:abstractNumId="13">
    <w:nsid w:val="50D30427"/>
    <w:multiLevelType w:val="hybridMultilevel"/>
    <w:lvl w:ilvl="0" w:tplc="0419000F">
      <w:start w:val="1"/>
      <w:numFmt w:val="decimal"/>
      <w:suff w:val="tab"/>
      <w:lvlText w:val="%1."/>
      <w:lvlJc w:val="left"/>
      <w:pPr>
        <w:ind w:hanging="360" w:left="502"/>
      </w:pPr>
      <w:rPr/>
    </w:lvl>
    <w:lvl w:ilvl="1" w:tplc="04190019">
      <w:start w:val="1"/>
      <w:numFmt w:val="lowerLetter"/>
      <w:suff w:val="tab"/>
      <w:lvlText w:val="%2."/>
      <w:lvlJc w:val="left"/>
      <w:pPr>
        <w:ind w:hanging="360" w:left="1222"/>
      </w:pPr>
      <w:rPr/>
    </w:lvl>
    <w:lvl w:ilvl="2" w:tplc="0419001B">
      <w:start w:val="1"/>
      <w:numFmt w:val="lowerRoman"/>
      <w:suff w:val="tab"/>
      <w:lvlText w:val="%3."/>
      <w:lvlJc w:val="right"/>
      <w:pPr>
        <w:ind w:hanging="180" w:left="1942"/>
      </w:pPr>
      <w:rPr/>
    </w:lvl>
    <w:lvl w:ilvl="3" w:tplc="0419000F">
      <w:start w:val="1"/>
      <w:numFmt w:val="decimal"/>
      <w:suff w:val="tab"/>
      <w:lvlText w:val="%4."/>
      <w:lvlJc w:val="left"/>
      <w:pPr>
        <w:ind w:hanging="360" w:left="2662"/>
      </w:pPr>
      <w:rPr/>
    </w:lvl>
    <w:lvl w:ilvl="4" w:tplc="04190019">
      <w:start w:val="1"/>
      <w:numFmt w:val="lowerLetter"/>
      <w:suff w:val="tab"/>
      <w:lvlText w:val="%5."/>
      <w:lvlJc w:val="left"/>
      <w:pPr>
        <w:ind w:hanging="360" w:left="3382"/>
      </w:pPr>
      <w:rPr/>
    </w:lvl>
    <w:lvl w:ilvl="5" w:tplc="0419001B">
      <w:start w:val="1"/>
      <w:numFmt w:val="lowerRoman"/>
      <w:suff w:val="tab"/>
      <w:lvlText w:val="%6."/>
      <w:lvlJc w:val="right"/>
      <w:pPr>
        <w:ind w:hanging="180" w:left="4102"/>
      </w:pPr>
      <w:rPr/>
    </w:lvl>
    <w:lvl w:ilvl="6" w:tplc="0419000F">
      <w:start w:val="1"/>
      <w:numFmt w:val="decimal"/>
      <w:suff w:val="tab"/>
      <w:lvlText w:val="%7."/>
      <w:lvlJc w:val="left"/>
      <w:pPr>
        <w:ind w:hanging="360" w:left="4822"/>
      </w:pPr>
      <w:rPr/>
    </w:lvl>
    <w:lvl w:ilvl="7" w:tplc="04190019">
      <w:start w:val="1"/>
      <w:numFmt w:val="lowerLetter"/>
      <w:suff w:val="tab"/>
      <w:lvlText w:val="%8."/>
      <w:lvlJc w:val="left"/>
      <w:pPr>
        <w:ind w:hanging="360" w:left="5542"/>
      </w:pPr>
      <w:rPr/>
    </w:lvl>
    <w:lvl w:ilvl="8" w:tplc="0419001B">
      <w:start w:val="1"/>
      <w:numFmt w:val="lowerRoman"/>
      <w:suff w:val="tab"/>
      <w:lvlText w:val="%9."/>
      <w:lvlJc w:val="right"/>
      <w:pPr>
        <w:ind w:hanging="180" w:left="6262"/>
      </w:pPr>
      <w:rPr/>
    </w:lvl>
  </w:abstractNum>
  <w:abstractNum w:abstractNumId="14">
    <w:nsid w:val="62C85FA8"/>
    <w:multiLevelType w:val="hybridMultilevel"/>
    <w:lvl w:ilvl="0" w:tplc="0419000F">
      <w:start w:val="2"/>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5">
    <w:nsid w:val="73A016FA"/>
    <w:multiLevelType w:val="multilevel"/>
    <w:lvl w:ilvl="0">
      <w:start w:val="2"/>
      <w:numFmt w:val="decimal"/>
      <w:suff w:val="tab"/>
      <w:lvlText w:val="%1"/>
      <w:lvlJc w:val="left"/>
      <w:pPr>
        <w:ind w:hanging="375" w:left="375"/>
      </w:pPr>
      <w:rPr/>
    </w:lvl>
    <w:lvl w:ilvl="1">
      <w:start w:val="3"/>
      <w:numFmt w:val="decimal"/>
      <w:suff w:val="tab"/>
      <w:lvlText w:val="%1.%2"/>
      <w:lvlJc w:val="left"/>
      <w:pPr>
        <w:ind w:hanging="375" w:left="750"/>
      </w:pPr>
      <w:rPr/>
    </w:lvl>
    <w:lvl w:ilvl="2">
      <w:start w:val="1"/>
      <w:numFmt w:val="decimal"/>
      <w:suff w:val="tab"/>
      <w:lvlText w:val="%1.%2.%3"/>
      <w:lvlJc w:val="left"/>
      <w:pPr>
        <w:ind w:hanging="720" w:left="1470"/>
      </w:pPr>
      <w:rPr/>
    </w:lvl>
    <w:lvl w:ilvl="3">
      <w:start w:val="1"/>
      <w:numFmt w:val="decimal"/>
      <w:suff w:val="tab"/>
      <w:lvlText w:val="%1.%2.%3.%4"/>
      <w:lvlJc w:val="left"/>
      <w:pPr>
        <w:ind w:hanging="1080" w:left="2205"/>
      </w:pPr>
      <w:rPr/>
    </w:lvl>
    <w:lvl w:ilvl="4">
      <w:start w:val="1"/>
      <w:numFmt w:val="decimal"/>
      <w:suff w:val="tab"/>
      <w:lvlText w:val="%1.%2.%3.%4.%5"/>
      <w:lvlJc w:val="left"/>
      <w:pPr>
        <w:ind w:hanging="1080" w:left="2580"/>
      </w:pPr>
      <w:rPr/>
    </w:lvl>
    <w:lvl w:ilvl="5">
      <w:start w:val="1"/>
      <w:numFmt w:val="decimal"/>
      <w:suff w:val="tab"/>
      <w:lvlText w:val="%1.%2.%3.%4.%5.%6"/>
      <w:lvlJc w:val="left"/>
      <w:pPr>
        <w:ind w:hanging="1440" w:left="3315"/>
      </w:pPr>
      <w:rPr/>
    </w:lvl>
    <w:lvl w:ilvl="6">
      <w:start w:val="1"/>
      <w:numFmt w:val="decimal"/>
      <w:suff w:val="tab"/>
      <w:lvlText w:val="%1.%2.%3.%4.%5.%6.%7"/>
      <w:lvlJc w:val="left"/>
      <w:pPr>
        <w:ind w:hanging="1440" w:left="3690"/>
      </w:pPr>
      <w:rPr/>
    </w:lvl>
    <w:lvl w:ilvl="7">
      <w:start w:val="1"/>
      <w:numFmt w:val="decimal"/>
      <w:suff w:val="tab"/>
      <w:lvlText w:val="%1.%2.%3.%4.%5.%6.%7.%8"/>
      <w:lvlJc w:val="left"/>
      <w:pPr>
        <w:ind w:hanging="1800" w:left="4425"/>
      </w:pPr>
      <w:rPr/>
    </w:lvl>
    <w:lvl w:ilvl="8">
      <w:start w:val="1"/>
      <w:numFmt w:val="decimal"/>
      <w:suff w:val="tab"/>
      <w:lvlText w:val="%1.%2.%3.%4.%5.%6.%7.%8.%9"/>
      <w:lvlJc w:val="left"/>
      <w:pPr>
        <w:ind w:hanging="2160" w:left="5160"/>
      </w:pPr>
      <w:rPr/>
    </w:lvl>
  </w:abstractNum>
  <w:abstractNum w:abstractNumId="16">
    <w:nsid w:val="7A555428"/>
    <w:multiLevelType w:val="hybridMultilevel"/>
    <w:lvl w:ilvl="0" w:tplc="74A41272">
      <w:start w:val="1"/>
      <w:numFmt w:val="decimal"/>
      <w:suff w:val="tab"/>
      <w:lvlText w:val="%1."/>
      <w:lvlJc w:val="left"/>
      <w:pPr>
        <w:ind w:hanging="360" w:left="360"/>
      </w:pPr>
      <w:rPr/>
    </w:lvl>
    <w:lvl w:ilvl="1" w:tplc="04190019">
      <w:start w:val="1"/>
      <w:numFmt w:val="lowerLetter"/>
      <w:suff w:val="tab"/>
      <w:lvlText w:val="%2."/>
      <w:lvlJc w:val="left"/>
      <w:pPr>
        <w:ind w:hanging="360" w:left="1788"/>
      </w:pPr>
      <w:rPr/>
    </w:lvl>
    <w:lvl w:ilvl="2" w:tplc="0419001B">
      <w:start w:val="1"/>
      <w:numFmt w:val="lowerRoman"/>
      <w:suff w:val="tab"/>
      <w:lvlText w:val="%3."/>
      <w:lvlJc w:val="right"/>
      <w:pPr>
        <w:ind w:hanging="180" w:left="2508"/>
      </w:pPr>
      <w:rPr/>
    </w:lvl>
    <w:lvl w:ilvl="3" w:tplc="0419000F">
      <w:start w:val="1"/>
      <w:numFmt w:val="decimal"/>
      <w:suff w:val="tab"/>
      <w:lvlText w:val="%4."/>
      <w:lvlJc w:val="left"/>
      <w:pPr>
        <w:ind w:hanging="360" w:left="3228"/>
      </w:pPr>
      <w:rPr/>
    </w:lvl>
    <w:lvl w:ilvl="4" w:tplc="04190019">
      <w:start w:val="1"/>
      <w:numFmt w:val="lowerLetter"/>
      <w:suff w:val="tab"/>
      <w:lvlText w:val="%5."/>
      <w:lvlJc w:val="left"/>
      <w:pPr>
        <w:ind w:hanging="360" w:left="3948"/>
      </w:pPr>
      <w:rPr/>
    </w:lvl>
    <w:lvl w:ilvl="5" w:tplc="0419001B">
      <w:start w:val="1"/>
      <w:numFmt w:val="lowerRoman"/>
      <w:suff w:val="tab"/>
      <w:lvlText w:val="%6."/>
      <w:lvlJc w:val="right"/>
      <w:pPr>
        <w:ind w:hanging="180" w:left="4668"/>
      </w:pPr>
      <w:rPr/>
    </w:lvl>
    <w:lvl w:ilvl="6" w:tplc="0419000F">
      <w:start w:val="1"/>
      <w:numFmt w:val="decimal"/>
      <w:suff w:val="tab"/>
      <w:lvlText w:val="%7."/>
      <w:lvlJc w:val="left"/>
      <w:pPr>
        <w:ind w:hanging="360" w:left="5388"/>
      </w:pPr>
      <w:rPr/>
    </w:lvl>
    <w:lvl w:ilvl="7" w:tplc="04190019">
      <w:start w:val="1"/>
      <w:numFmt w:val="lowerLetter"/>
      <w:suff w:val="tab"/>
      <w:lvlText w:val="%8."/>
      <w:lvlJc w:val="left"/>
      <w:pPr>
        <w:ind w:hanging="360" w:left="6108"/>
      </w:pPr>
      <w:rPr/>
    </w:lvl>
    <w:lvl w:ilvl="8" w:tplc="0419001B">
      <w:start w:val="1"/>
      <w:numFmt w:val="lowerRoman"/>
      <w:suff w:val="tab"/>
      <w:lvlText w:val="%9."/>
      <w:lvlJc w:val="right"/>
      <w:pPr>
        <w:ind w:hanging="180" w:left="6828"/>
      </w:pPr>
      <w:rPr/>
    </w:lvl>
  </w:abstractNum>
  <w:num w:numId="1">
    <w:abstractNumId w:val="16"/>
  </w:num>
  <w:num w:numId="2">
    <w:abstractNumId w:val="13"/>
  </w:num>
  <w:num w:numId="3">
    <w:abstractNumId w:val="11"/>
  </w:num>
  <w:num w:numId="4">
    <w:abstractNumId w:val="6"/>
  </w:num>
  <w:num w:numId="5">
    <w:abstractNumId w:val="1"/>
  </w:num>
  <w:num w:numId="6">
    <w:abstractNumId w:val="14"/>
  </w:num>
  <w:num w:numId="7">
    <w:abstractNumId w:val="3"/>
  </w:num>
  <w:num w:numId="8">
    <w:abstractNumId w:val="12"/>
  </w:num>
  <w:num w:numId="9">
    <w:abstractNumId w:val="4"/>
  </w:num>
  <w:num w:numId="10">
    <w:abstractNumId w:val="15"/>
  </w:num>
  <w:num w:numId="11">
    <w:abstractNumId w:val="10"/>
  </w:num>
  <w:num w:numId="12">
    <w:abstractNumId w:val="9"/>
  </w:num>
  <w:num w:numId="13">
    <w:abstractNumId w:val="0"/>
  </w:num>
  <w:num w:numId="14">
    <w:abstractNumId w:val="8"/>
  </w:num>
  <w:num w:numId="15">
    <w:abstractNumId w:val="5"/>
  </w:num>
  <w:num w:numId="16">
    <w:abstractNumId w:val="2"/>
  </w:num>
  <w:num w:numId="17">
    <w:abstractNumId w:val="7"/>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jc w:val="left"/>
    </w:pPr>
    <w:rPr/>
  </w:style>
  <w:style w:type="paragraph" w:styleId="P1">
    <w:name w:val="heading 1"/>
    <w:basedOn w:val="P0"/>
    <w:next w:val="P0"/>
    <w:link w:val="C3"/>
    <w:qFormat/>
    <w:pPr>
      <w:keepNext w:val="1"/>
      <w:keepLines w:val="1"/>
      <w:spacing w:before="480" w:after="0" w:beforeAutospacing="0" w:afterAutospacing="0"/>
      <w:outlineLvl w:val="0"/>
    </w:pPr>
    <w:rPr>
      <w:b w:val="1"/>
      <w:color w:val="365F91"/>
      <w:sz w:val="28"/>
    </w:rPr>
  </w:style>
  <w:style w:type="paragraph" w:styleId="P2">
    <w:name w:val="List Paragraph"/>
    <w:basedOn w:val="P0"/>
    <w:qFormat/>
    <w:pPr>
      <w:ind w:left="720"/>
      <w:contextualSpacing w:val="1"/>
    </w:pPr>
    <w:rPr/>
  </w:style>
  <w:style w:type="paragraph" w:styleId="P3">
    <w:name w:val="ConsPlusNormal"/>
    <w:pPr>
      <w:widowControl w:val="0"/>
      <w:spacing w:lineRule="auto" w:line="240" w:after="0" w:beforeAutospacing="0" w:afterAutospacing="0"/>
    </w:pPr>
    <w:rPr>
      <w:rFonts w:ascii="Calibri" w:hAnsi="Calibri"/>
    </w:rPr>
  </w:style>
  <w:style w:type="paragraph" w:styleId="P4">
    <w:name w:val="ConsPlusTitle"/>
    <w:pPr>
      <w:widowControl w:val="0"/>
      <w:spacing w:lineRule="auto" w:line="240" w:after="0" w:beforeAutospacing="0" w:afterAutospacing="0"/>
    </w:pPr>
    <w:rPr>
      <w:rFonts w:ascii="Calibri" w:hAnsi="Calibri"/>
      <w:b w:val="1"/>
    </w:rPr>
  </w:style>
  <w:style w:type="paragraph" w:styleId="P5">
    <w:name w:val="Balloon Text"/>
    <w:basedOn w:val="P0"/>
    <w:link w:val="C4"/>
    <w:semiHidden/>
    <w:pPr>
      <w:spacing w:lineRule="auto" w:line="240" w:after="0" w:beforeAutospacing="0" w:afterAutospacing="0"/>
    </w:pPr>
    <w:rPr>
      <w:rFonts w:ascii="Tahoma" w:hAnsi="Tahoma"/>
      <w:sz w:val="16"/>
    </w:rPr>
  </w:style>
  <w:style w:type="paragraph" w:styleId="P6">
    <w:name w:val="footnote text"/>
    <w:basedOn w:val="P0"/>
    <w:link w:val="C5"/>
    <w:semiHidden/>
    <w:pPr>
      <w:spacing w:lineRule="auto" w:line="240" w:after="0" w:beforeAutospacing="0" w:afterAutospacing="0"/>
      <w:jc w:val="both"/>
    </w:pPr>
    <w:rPr>
      <w:rFonts w:ascii="Times New Roman" w:hAnsi="Times New Roman"/>
      <w:sz w:val="20"/>
    </w:rPr>
  </w:style>
  <w:style w:type="paragraph" w:styleId="P7">
    <w:name w:val="header"/>
    <w:basedOn w:val="P0"/>
    <w:link w:val="C7"/>
    <w:pPr>
      <w:tabs>
        <w:tab w:val="center" w:pos="4677" w:leader="none"/>
        <w:tab w:val="right" w:pos="9355" w:leader="none"/>
      </w:tabs>
      <w:spacing w:lineRule="auto" w:line="240" w:after="0" w:beforeAutospacing="0" w:afterAutospacing="0"/>
    </w:pPr>
    <w:rPr/>
  </w:style>
  <w:style w:type="paragraph" w:styleId="P8">
    <w:name w:val="footer"/>
    <w:basedOn w:val="P0"/>
    <w:link w:val="C8"/>
    <w:pPr>
      <w:tabs>
        <w:tab w:val="center" w:pos="4677" w:leader="none"/>
        <w:tab w:val="right" w:pos="9355" w:leader="none"/>
      </w:tabs>
      <w:spacing w:lineRule="auto" w:line="240" w:after="0" w:beforeAutospacing="0" w:afterAutospacing="0"/>
    </w:pPr>
    <w:rPr/>
  </w:style>
  <w:style w:type="paragraph" w:styleId="P9">
    <w:name w:val="Body Text"/>
    <w:basedOn w:val="P0"/>
    <w:link w:val="C9"/>
    <w:pPr>
      <w:spacing w:lineRule="auto" w:line="240" w:after="120" w:beforeAutospacing="0" w:afterAutospacing="0"/>
    </w:pPr>
    <w:rPr>
      <w:rFonts w:ascii="Times New Roman" w:hAnsi="Times New Roman"/>
      <w:sz w:val="24"/>
    </w:rPr>
  </w:style>
  <w:style w:type="paragraph" w:styleId="P10">
    <w:name w:val="formattext"/>
    <w:basedOn w:val="P0"/>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1 Знак"/>
    <w:basedOn w:val="C0"/>
    <w:link w:val="P1"/>
    <w:rPr>
      <w:b w:val="1"/>
      <w:color w:val="365F91"/>
      <w:sz w:val="28"/>
    </w:rPr>
  </w:style>
  <w:style w:type="character" w:styleId="C4">
    <w:name w:val="Текст выноски Знак"/>
    <w:basedOn w:val="C0"/>
    <w:link w:val="P5"/>
    <w:semiHidden/>
    <w:rPr>
      <w:rFonts w:ascii="Tahoma" w:hAnsi="Tahoma"/>
      <w:sz w:val="16"/>
    </w:rPr>
  </w:style>
  <w:style w:type="character" w:styleId="C5">
    <w:name w:val="Текст сноски Знак"/>
    <w:basedOn w:val="C0"/>
    <w:link w:val="P6"/>
    <w:semiHidden/>
    <w:rPr>
      <w:rFonts w:ascii="Times New Roman" w:hAnsi="Times New Roman"/>
      <w:sz w:val="20"/>
    </w:rPr>
  </w:style>
  <w:style w:type="character" w:styleId="C6">
    <w:name w:val="footnote reference"/>
    <w:basedOn w:val="C0"/>
    <w:semiHidden/>
    <w:rPr>
      <w:vertAlign w:val="superscript"/>
    </w:rPr>
  </w:style>
  <w:style w:type="character" w:styleId="C7">
    <w:name w:val="Верхний колонтитул Знак"/>
    <w:basedOn w:val="C0"/>
    <w:link w:val="P7"/>
    <w:rPr/>
  </w:style>
  <w:style w:type="character" w:styleId="C8">
    <w:name w:val="Нижний колонтитул Знак"/>
    <w:basedOn w:val="C0"/>
    <w:link w:val="P8"/>
    <w:rPr/>
  </w:style>
  <w:style w:type="character" w:styleId="C9">
    <w:name w:val="Основной текст Знак"/>
    <w:basedOn w:val="C0"/>
    <w:link w:val="P9"/>
    <w:rPr>
      <w:rFonts w:ascii="Times New Roman" w:hAnsi="Times New Roman"/>
      <w:sz w:val="24"/>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