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F6" w:rsidRPr="008E02A3" w:rsidRDefault="00936FF6" w:rsidP="00936FF6">
      <w:pPr>
        <w:pStyle w:val="a3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ab/>
      </w:r>
      <w:r w:rsidRPr="008E02A3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936FF6" w:rsidRDefault="00B0246D" w:rsidP="00B0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B0246D" w:rsidRDefault="00B0246D" w:rsidP="00B0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</w:p>
    <w:p w:rsidR="00B0246D" w:rsidRPr="008E02A3" w:rsidRDefault="00B0246D" w:rsidP="00B0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8E02A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имущества, находящегося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образования «</w:t>
      </w:r>
      <w:r w:rsidR="00B0246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 Чистополь</w:t>
      </w:r>
      <w:r w:rsidRPr="008E02A3">
        <w:rPr>
          <w:rFonts w:ascii="Times New Roman" w:hAnsi="Times New Roman" w:cs="Times New Roman"/>
          <w:sz w:val="28"/>
          <w:szCs w:val="28"/>
        </w:rPr>
        <w:t>»</w:t>
      </w:r>
    </w:p>
    <w:p w:rsidR="00936FF6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Чистопольского муниципального</w:t>
      </w:r>
    </w:p>
    <w:p w:rsidR="00936FF6" w:rsidRPr="008E02A3" w:rsidRDefault="00936FF6" w:rsidP="00936FF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E02A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E02A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0246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 Чистополь» </w:t>
      </w:r>
      <w:proofErr w:type="spellStart"/>
      <w:r w:rsidRPr="008E02A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E02A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эффективной реализации муниципального имущества, </w:t>
      </w:r>
      <w:r w:rsidRPr="00936FF6">
        <w:rPr>
          <w:rFonts w:ascii="Times New Roman" w:hAnsi="Times New Roman" w:cs="Times New Roman"/>
          <w:sz w:val="28"/>
          <w:szCs w:val="28"/>
        </w:rPr>
        <w:t>Чистопольский городской  Совет Чистопольского муниципального района Республики Татарстан</w:t>
      </w:r>
      <w:proofErr w:type="gramEnd"/>
    </w:p>
    <w:p w:rsidR="00936FF6" w:rsidRDefault="00936FF6" w:rsidP="00936FF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РЕШАЕТ:</w:t>
      </w:r>
    </w:p>
    <w:p w:rsidR="00936FF6" w:rsidRPr="008E02A3" w:rsidRDefault="00936FF6" w:rsidP="00936FF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"/>
      <w:r w:rsidRPr="008E02A3">
        <w:rPr>
          <w:rFonts w:ascii="Times New Roman" w:eastAsiaTheme="minorEastAsia" w:hAnsi="Times New Roman" w:cs="Times New Roman"/>
          <w:sz w:val="28"/>
          <w:szCs w:val="28"/>
        </w:rPr>
        <w:tab/>
        <w:t xml:space="preserve">1. Утвердить Положение о порядке приватизации муниципального имущества, находящегося в собственности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ород Чистополь»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согласно </w:t>
      </w:r>
      <w:hyperlink w:anchor="sub_100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приложению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решению.</w:t>
      </w:r>
    </w:p>
    <w:bookmarkEnd w:id="0"/>
    <w:p w:rsidR="00936FF6" w:rsidRPr="008E02A3" w:rsidRDefault="00936FF6" w:rsidP="00936FF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8E02A3">
          <w:rPr>
            <w:rStyle w:val="a5"/>
            <w:sz w:val="28"/>
            <w:szCs w:val="28"/>
          </w:rPr>
          <w:t>Опубликовать</w:t>
        </w:r>
      </w:hyperlink>
      <w:r w:rsidRPr="008E02A3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«Чистопольские известия» </w:t>
      </w:r>
      <w:r w:rsidRPr="008E02A3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8E02A3"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r w:rsidRPr="008E02A3">
          <w:rPr>
            <w:rStyle w:val="a5"/>
            <w:sz w:val="28"/>
            <w:szCs w:val="28"/>
          </w:rPr>
          <w:t>разместить</w:t>
        </w:r>
      </w:hyperlink>
      <w:r w:rsidRPr="008E02A3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936FF6" w:rsidRPr="008E02A3" w:rsidRDefault="00936FF6" w:rsidP="00936FF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8E02A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B0246D">
        <w:rPr>
          <w:rFonts w:ascii="Times New Roman" w:hAnsi="Times New Roman" w:cs="Times New Roman"/>
          <w:sz w:val="28"/>
          <w:szCs w:val="28"/>
        </w:rPr>
        <w:t xml:space="preserve"> (Добронравову О.В.)</w:t>
      </w:r>
      <w:r w:rsidRPr="008E02A3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Pr="00936FF6" w:rsidRDefault="00936FF6" w:rsidP="00936F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936FF6" w:rsidRPr="00936FF6" w:rsidRDefault="00936FF6" w:rsidP="00936F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Иванов</w:t>
      </w:r>
    </w:p>
    <w:p w:rsidR="00936FF6" w:rsidRPr="00936FF6" w:rsidRDefault="00936FF6" w:rsidP="00936F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6FF6" w:rsidRPr="00936FF6" w:rsidRDefault="00936FF6" w:rsidP="00936F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6FF6" w:rsidRPr="00936FF6" w:rsidRDefault="00936FF6" w:rsidP="0093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36FF6" w:rsidRPr="008E02A3" w:rsidRDefault="00936FF6" w:rsidP="00936FF6">
      <w:pPr>
        <w:pStyle w:val="a3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936FF6" w:rsidRPr="008E02A3" w:rsidRDefault="00936FF6" w:rsidP="00936FF6">
      <w:pPr>
        <w:pStyle w:val="a3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936FF6" w:rsidRPr="008E02A3" w:rsidRDefault="00936FF6" w:rsidP="00936FF6">
      <w:pPr>
        <w:pStyle w:val="a3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936FF6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Pr="00727979" w:rsidRDefault="00936FF6" w:rsidP="00936FF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979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Приложение </w:t>
      </w:r>
      <w:r w:rsidRPr="00727979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br/>
        <w:t xml:space="preserve">к </w:t>
      </w:r>
      <w:hyperlink w:anchor="sub_1" w:history="1">
        <w:r w:rsidRPr="007279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решению</w:t>
        </w:r>
      </w:hyperlink>
      <w:r w:rsidRPr="00727979"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  <w:t xml:space="preserve"> 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Чистопольск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ого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го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Совет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а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Чистопольского муниципального района Республики Татарстан</w:t>
      </w:r>
    </w:p>
    <w:p w:rsidR="00936FF6" w:rsidRPr="00727979" w:rsidRDefault="00936FF6" w:rsidP="00936FF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7979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от «___» _______ 2019 г. №_____</w:t>
      </w:r>
    </w:p>
    <w:p w:rsidR="00936FF6" w:rsidRDefault="00936FF6" w:rsidP="00936FF6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6FF6" w:rsidRDefault="00936FF6" w:rsidP="00936FF6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Pr="008E02A3">
        <w:rPr>
          <w:rFonts w:ascii="Times New Roman" w:eastAsiaTheme="minorEastAsia" w:hAnsi="Times New Roman" w:cs="Times New Roman"/>
          <w:b/>
          <w:sz w:val="28"/>
          <w:szCs w:val="28"/>
        </w:rPr>
        <w:t>Общие положения</w:t>
      </w:r>
    </w:p>
    <w:p w:rsidR="00936FF6" w:rsidRPr="008E02A3" w:rsidRDefault="00936FF6" w:rsidP="00936FF6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1. Положение о порядке приватизации муниципального имущества, находящегося в собственности муниципального образования 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ород Чистополь» </w:t>
      </w:r>
      <w:proofErr w:type="spellStart"/>
      <w:r w:rsidR="004F2D07"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Theme="minorEastAsia" w:hAnsi="Times New Roman" w:cs="Times New Roman"/>
          <w:sz w:val="28"/>
          <w:szCs w:val="28"/>
        </w:rPr>
        <w:t>разработано в соответствии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Pr="008E02A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 </w:t>
      </w:r>
      <w:hyperlink r:id="rId7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Гражданским кодексом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Федерации;</w:t>
      </w:r>
    </w:p>
    <w:p w:rsidR="00936FF6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hyperlink r:id="rId8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21.12.2001 № 178-ФЗ «О приватизации государственного и муниципального имущества»;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hyperlink r:id="rId9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936FF6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hyperlink r:id="rId10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29.07.1998 № 135-ФЗ «Об оценочной деятельности в Российской Федерации»;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261B78">
        <w:rPr>
          <w:rFonts w:ascii="Times New Roman" w:eastAsiaTheme="minorEastAsia" w:hAnsi="Times New Roman" w:cs="Times New Roman"/>
          <w:sz w:val="28"/>
          <w:szCs w:val="28"/>
        </w:rPr>
        <w:t xml:space="preserve"> - Постановлением Правительства Российской Федерации от 27.08.2012 №860 «Об организации и проведении продажи государственного или муниципального имущества в электронной форме»;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4F2D07" w:rsidRPr="008E02A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F2D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0246D">
        <w:rPr>
          <w:rFonts w:ascii="Times New Roman" w:hAnsi="Times New Roman" w:cs="Times New Roman"/>
          <w:sz w:val="28"/>
          <w:szCs w:val="28"/>
        </w:rPr>
        <w:t>Г</w:t>
      </w:r>
      <w:r w:rsidR="004F2D07">
        <w:rPr>
          <w:rFonts w:ascii="Times New Roman" w:hAnsi="Times New Roman" w:cs="Times New Roman"/>
          <w:sz w:val="28"/>
          <w:szCs w:val="28"/>
        </w:rPr>
        <w:t xml:space="preserve">ород Чистополь» </w:t>
      </w:r>
      <w:proofErr w:type="spellStart"/>
      <w:r w:rsidR="004F2D07" w:rsidRPr="008E02A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F2D07" w:rsidRPr="008E02A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FF6" w:rsidRPr="008E02A3" w:rsidRDefault="00936FF6" w:rsidP="004F2D07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ешение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F2D07"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 городского Совета Чистопольского муниципального района от 28.09.2017 г. № 18/2 «Об утверждении Положения </w:t>
      </w:r>
      <w:r w:rsidR="004F2D07" w:rsidRPr="004F2D07">
        <w:rPr>
          <w:rFonts w:ascii="Times New Roman" w:eastAsiaTheme="minorEastAsia" w:hAnsi="Times New Roman" w:cs="Times New Roman"/>
          <w:sz w:val="28"/>
          <w:szCs w:val="28"/>
        </w:rPr>
        <w:t>о по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рядке управления и распоряжения имуществом, находящимся в собственности муниципального образования «Город Чистополь» </w:t>
      </w:r>
      <w:r w:rsidR="004F2D07" w:rsidRPr="004F2D07">
        <w:rPr>
          <w:rFonts w:ascii="Times New Roman" w:eastAsiaTheme="minorEastAsia" w:hAnsi="Times New Roman" w:cs="Times New Roman"/>
          <w:sz w:val="28"/>
          <w:szCs w:val="28"/>
        </w:rPr>
        <w:t>Чистопольского му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ниципального района </w:t>
      </w:r>
      <w:r w:rsidR="004F2D07" w:rsidRPr="004F2D07">
        <w:rPr>
          <w:rFonts w:ascii="Times New Roman" w:eastAsiaTheme="minorEastAsia" w:hAnsi="Times New Roman" w:cs="Times New Roman"/>
          <w:sz w:val="28"/>
          <w:szCs w:val="28"/>
        </w:rPr>
        <w:t>Республики Татарстан»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иными нормативными правовыми актами, регулирующими вопросы приватизации муниципального имущества.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sub_112"/>
      <w:r w:rsidRPr="008E02A3">
        <w:rPr>
          <w:rFonts w:ascii="Times New Roman" w:eastAsiaTheme="minorEastAsia" w:hAnsi="Times New Roman" w:cs="Times New Roman"/>
          <w:sz w:val="28"/>
          <w:szCs w:val="28"/>
        </w:rPr>
        <w:t>1.2. Под приватизацией муниципального имущества понимается возмездное отчуждение имущества, находящегося в собственности муниципального образования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 xml:space="preserve">ород Чистополь» </w:t>
      </w:r>
      <w:proofErr w:type="spellStart"/>
      <w:r w:rsidRPr="008E02A3">
        <w:rPr>
          <w:rFonts w:ascii="Times New Roman" w:eastAsiaTheme="minorEastAsia" w:hAnsi="Times New Roman" w:cs="Times New Roman"/>
          <w:sz w:val="28"/>
          <w:szCs w:val="28"/>
        </w:rPr>
        <w:t>Чистопольск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ого</w:t>
      </w:r>
      <w:proofErr w:type="spell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4F2D07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="009A1744">
        <w:rPr>
          <w:rFonts w:ascii="Times New Roman" w:eastAsiaTheme="minorEastAsia" w:hAnsi="Times New Roman" w:cs="Times New Roman"/>
          <w:sz w:val="28"/>
          <w:szCs w:val="28"/>
        </w:rPr>
        <w:t xml:space="preserve"> (далее по тексту Поселение)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, в собственность физических и (или) юридических лиц.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sub_113"/>
      <w:bookmarkEnd w:id="2"/>
      <w:r w:rsidRPr="008E02A3">
        <w:rPr>
          <w:rFonts w:ascii="Times New Roman" w:eastAsiaTheme="minorEastAsia" w:hAnsi="Times New Roman" w:cs="Times New Roman"/>
          <w:sz w:val="28"/>
          <w:szCs w:val="28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14"/>
      <w:bookmarkEnd w:id="3"/>
      <w:r w:rsidRPr="008E02A3">
        <w:rPr>
          <w:rFonts w:ascii="Times New Roman" w:eastAsiaTheme="minorEastAsia" w:hAnsi="Times New Roman" w:cs="Times New Roman"/>
          <w:sz w:val="28"/>
          <w:szCs w:val="28"/>
        </w:rPr>
        <w:t>1.4. Действие настоящего Положения не распространяется на отношения, возникающие при отчуждении: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1319"/>
      <w:bookmarkEnd w:id="4"/>
      <w:r w:rsidRPr="008E02A3">
        <w:rPr>
          <w:rFonts w:ascii="Times New Roman" w:eastAsiaTheme="minorEastAsia" w:hAnsi="Times New Roman" w:cs="Times New Roman"/>
          <w:sz w:val="28"/>
          <w:szCs w:val="28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1320"/>
      <w:bookmarkEnd w:id="5"/>
      <w:r w:rsidRPr="008E02A3">
        <w:rPr>
          <w:rFonts w:ascii="Times New Roman" w:eastAsiaTheme="minorEastAsia" w:hAnsi="Times New Roman" w:cs="Times New Roman"/>
          <w:sz w:val="28"/>
          <w:szCs w:val="28"/>
        </w:rPr>
        <w:t>2) природных ресурсов;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sub_1321"/>
      <w:bookmarkEnd w:id="6"/>
      <w:r w:rsidRPr="008E02A3">
        <w:rPr>
          <w:rFonts w:ascii="Times New Roman" w:eastAsiaTheme="minorEastAsia" w:hAnsi="Times New Roman" w:cs="Times New Roman"/>
          <w:sz w:val="28"/>
          <w:szCs w:val="28"/>
        </w:rPr>
        <w:lastRenderedPageBreak/>
        <w:t>3) муниципального жилищного фонда;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8" w:name="sub_1323"/>
      <w:bookmarkEnd w:id="7"/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) муниципального имущества в случаях, предусмотренных международными договорами Российской Федерации;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9" w:name="sub_1324"/>
      <w:bookmarkEnd w:id="8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здания, строения и сооружения, находящиеся в собственности указанных организаций;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0" w:name="sub_1325"/>
      <w:bookmarkEnd w:id="9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7)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A1744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1" w:name="sub_1326"/>
      <w:bookmarkEnd w:id="10"/>
      <w:r w:rsidRPr="008E02A3">
        <w:rPr>
          <w:rFonts w:ascii="Times New Roman" w:eastAsiaTheme="minorEastAsia" w:hAnsi="Times New Roman" w:cs="Times New Roman"/>
          <w:sz w:val="28"/>
          <w:szCs w:val="28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2" w:name="sub_1327"/>
      <w:bookmarkEnd w:id="11"/>
      <w:r w:rsidRPr="008E02A3">
        <w:rPr>
          <w:rFonts w:ascii="Times New Roman" w:eastAsiaTheme="minorEastAsia" w:hAnsi="Times New Roman" w:cs="Times New Roman"/>
          <w:sz w:val="28"/>
          <w:szCs w:val="28"/>
        </w:rPr>
        <w:t>9)  муниципального имущества на основании судебного решения;</w:t>
      </w:r>
      <w:bookmarkStart w:id="13" w:name="sub_1328"/>
      <w:bookmarkEnd w:id="12"/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10) акций в предусмотренных федеральными законами случаях возникновения у </w:t>
      </w:r>
      <w:r w:rsidR="009A1744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права требовать выкупа их акционерным обществом;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4" w:name="sub_1329"/>
      <w:bookmarkEnd w:id="13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1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статьями 84.2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r:id="rId12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84.7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3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84.8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26.12.1995 № 208-ФЗ «Об акционерных обществах»;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5" w:name="sub_1330"/>
      <w:bookmarkEnd w:id="14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A1744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в порядке, установленном </w:t>
      </w:r>
      <w:hyperlink r:id="rId14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«О территориях опережающего социально-экономического развития в Российской Федерации»;</w:t>
      </w:r>
    </w:p>
    <w:bookmarkEnd w:id="15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6" w:name="sub_115"/>
      <w:r w:rsidRPr="008E02A3">
        <w:rPr>
          <w:rFonts w:ascii="Times New Roman" w:eastAsiaTheme="minorEastAsia" w:hAnsi="Times New Roman" w:cs="Times New Roman"/>
          <w:sz w:val="28"/>
          <w:szCs w:val="28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7" w:name="sub_116"/>
      <w:bookmarkEnd w:id="16"/>
    </w:p>
    <w:bookmarkEnd w:id="17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1.6. Покупателями муниципального имущества могут быть любые физические и юридические лица, за исключением: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превышает 25 процентов, кроме случаев, предусмотренных </w:t>
      </w:r>
      <w:hyperlink r:id="rId15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статьей 25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E02A3">
        <w:rPr>
          <w:rFonts w:ascii="Times New Roman" w:eastAsiaTheme="minorEastAsia" w:hAnsi="Times New Roman" w:cs="Times New Roman"/>
          <w:sz w:val="28"/>
          <w:szCs w:val="28"/>
        </w:rPr>
        <w:t>бенефициарных</w:t>
      </w:r>
      <w:proofErr w:type="spell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</w:t>
      </w:r>
      <w:r w:rsidR="00B0246D">
        <w:rPr>
          <w:rFonts w:ascii="Times New Roman" w:eastAsiaTheme="minorEastAsia" w:hAnsi="Times New Roman" w:cs="Times New Roman"/>
          <w:sz w:val="28"/>
          <w:szCs w:val="28"/>
        </w:rPr>
        <w:t>ительством Российской</w:t>
      </w:r>
      <w:proofErr w:type="gramEnd"/>
      <w:r w:rsidR="00B0246D">
        <w:rPr>
          <w:rFonts w:ascii="Times New Roman" w:eastAsiaTheme="minorEastAsia" w:hAnsi="Times New Roman" w:cs="Times New Roman"/>
          <w:sz w:val="28"/>
          <w:szCs w:val="28"/>
        </w:rPr>
        <w:t xml:space="preserve"> Федерации.</w:t>
      </w:r>
      <w:r w:rsidRPr="008E02A3">
        <w:rPr>
          <w:rFonts w:ascii="Times New Roman" w:hAnsi="Times New Roman" w:cs="Times New Roman"/>
          <w:sz w:val="28"/>
          <w:szCs w:val="28"/>
        </w:rPr>
        <w:t xml:space="preserve"> </w:t>
      </w:r>
      <w:r w:rsidRPr="008E02A3">
        <w:rPr>
          <w:rFonts w:ascii="Times New Roman" w:hAnsi="Times New Roman" w:cs="Times New Roman"/>
          <w:sz w:val="28"/>
          <w:szCs w:val="28"/>
        </w:rPr>
        <w:tab/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8E02A3">
        <w:rPr>
          <w:rFonts w:ascii="Times New Roman" w:eastAsiaTheme="minorEastAsia" w:hAnsi="Times New Roman" w:cs="Times New Roman"/>
          <w:sz w:val="28"/>
          <w:szCs w:val="28"/>
        </w:rPr>
        <w:t>бенефициарный</w:t>
      </w:r>
      <w:proofErr w:type="spell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 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8" w:name="sub_117"/>
      <w:r w:rsidRPr="008E02A3">
        <w:rPr>
          <w:rFonts w:ascii="Times New Roman" w:eastAsiaTheme="minorEastAsia" w:hAnsi="Times New Roman" w:cs="Times New Roman"/>
          <w:sz w:val="28"/>
          <w:szCs w:val="28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8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16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21.12.2001 № 178-ФЗ «О приватизации государственного и муниципального имущества».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19" w:name="sub_118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17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Гражданским кодексом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 и </w:t>
      </w:r>
      <w:hyperlink r:id="rId18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21.12.2001 № 178-ФЗ «О приватизации государственного и муниципального имущества».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1.9.</w:t>
      </w:r>
      <w:r w:rsidR="00E54ADF">
        <w:rPr>
          <w:rFonts w:ascii="Times New Roman" w:hAnsi="Times New Roman" w:cs="Times New Roman"/>
          <w:sz w:val="28"/>
          <w:szCs w:val="28"/>
        </w:rPr>
        <w:t xml:space="preserve">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в отношении, которого принято решение о продаже на аукционе либо конкурсе, могут быть установлены в Основах законодательства Российской Федерации о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lastRenderedPageBreak/>
        <w:t>нотариате от 11.02.1993 № 4462-1.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  <w:bookmarkStart w:id="20" w:name="sub_102"/>
      <w:bookmarkEnd w:id="19"/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2. Основные цели и принципы приватизации муниципального имущества</w:t>
      </w:r>
      <w:bookmarkEnd w:id="20"/>
    </w:p>
    <w:p w:rsidR="000F1152" w:rsidRPr="008E02A3" w:rsidRDefault="000F1152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1" w:name="sub_121"/>
      <w:r w:rsidRPr="008E02A3">
        <w:rPr>
          <w:rFonts w:ascii="Times New Roman" w:eastAsiaTheme="minorEastAsia" w:hAnsi="Times New Roman" w:cs="Times New Roman"/>
          <w:sz w:val="28"/>
          <w:szCs w:val="28"/>
        </w:rPr>
        <w:t>2.1. Основными целями приватизации муниципального имущества являются: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2" w:name="sub_122"/>
      <w:bookmarkEnd w:id="21"/>
      <w:r w:rsidRPr="008E02A3">
        <w:rPr>
          <w:rFonts w:ascii="Times New Roman" w:eastAsiaTheme="minorEastAsia" w:hAnsi="Times New Roman" w:cs="Times New Roman"/>
          <w:sz w:val="28"/>
          <w:szCs w:val="28"/>
        </w:rPr>
        <w:t>- увеличение доходов бюджета</w:t>
      </w:r>
      <w:r w:rsidR="00E902EA">
        <w:rPr>
          <w:rFonts w:ascii="Times New Roman" w:eastAsiaTheme="minorEastAsia" w:hAnsi="Times New Roman" w:cs="Times New Roman"/>
          <w:sz w:val="28"/>
          <w:szCs w:val="28"/>
        </w:rPr>
        <w:t xml:space="preserve"> Поселения</w:t>
      </w:r>
      <w:r w:rsidR="000F1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на основе эффективного управления муниципальным имуществом;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вовлечение в гражданский оборот максимального количества объектов муниципальной собственности;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привлечение инвестиций в объекты приватизации.</w:t>
      </w:r>
    </w:p>
    <w:p w:rsidR="00936FF6" w:rsidRPr="006A4A0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Приватизация муниципального имущества обеспечивает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задач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r w:rsidRPr="006A4A03">
        <w:rPr>
          <w:rFonts w:ascii="Times New Roman" w:eastAsiaTheme="minorEastAsia" w:hAnsi="Times New Roman" w:cs="Times New Roman"/>
          <w:sz w:val="28"/>
          <w:szCs w:val="28"/>
        </w:rPr>
        <w:t xml:space="preserve">получение дополнительных доходов в бюджет </w:t>
      </w:r>
      <w:r w:rsidR="00E902E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6A4A03">
        <w:rPr>
          <w:rFonts w:ascii="Times New Roman" w:eastAsiaTheme="minorEastAsia" w:hAnsi="Times New Roman" w:cs="Times New Roman"/>
          <w:sz w:val="28"/>
          <w:szCs w:val="28"/>
        </w:rPr>
        <w:t>путем создания новых возобновляемых источников платежей и более эффективного использования имеющегося имущества;</w:t>
      </w:r>
    </w:p>
    <w:p w:rsidR="00936FF6" w:rsidRPr="006A36A9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6A36A9">
        <w:rPr>
          <w:rFonts w:ascii="Times New Roman" w:eastAsiaTheme="minorEastAsia" w:hAnsi="Times New Roman" w:cs="Times New Roman"/>
          <w:sz w:val="28"/>
          <w:szCs w:val="28"/>
        </w:rPr>
        <w:t>- уменьшение бюджетных расходов на поддержку нерентабельных предприятий;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6A36A9">
        <w:rPr>
          <w:rFonts w:ascii="Times New Roman" w:eastAsiaTheme="minorEastAsia" w:hAnsi="Times New Roman" w:cs="Times New Roman"/>
          <w:sz w:val="28"/>
          <w:szCs w:val="28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3" w:name="sub_123"/>
      <w:bookmarkEnd w:id="22"/>
      <w:r w:rsidRPr="008E02A3">
        <w:rPr>
          <w:rFonts w:ascii="Times New Roman" w:eastAsiaTheme="minorEastAsia" w:hAnsi="Times New Roman" w:cs="Times New Roman"/>
          <w:sz w:val="28"/>
          <w:szCs w:val="28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4" w:name="sub_124"/>
      <w:bookmarkEnd w:id="23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2.4. Приватизация муниципального имущества осуществляется органами местного самоуправления в соответствии с компетенцией самостоятельно в порядке, предусмотренном </w:t>
      </w:r>
      <w:hyperlink r:id="rId19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от 21.12.2001 № 178-ФЗ «О приватизации государственного и муниципального имущества».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5" w:name="sub_125"/>
      <w:bookmarkEnd w:id="24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2.5. </w:t>
      </w: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0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законодательством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муниципального имущества прошло не более чем шесть месяцев.</w:t>
      </w:r>
      <w:proofErr w:type="gramEnd"/>
    </w:p>
    <w:bookmarkEnd w:id="25"/>
    <w:p w:rsidR="003348E4" w:rsidRDefault="003348E4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</w:p>
    <w:p w:rsidR="00E902EA" w:rsidRDefault="00E902EA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 xml:space="preserve">3. Компетенция представительных и исполнительных органов местного самоуправления </w:t>
      </w:r>
      <w:bookmarkStart w:id="26" w:name="sub_103"/>
      <w:r w:rsidR="00E54AD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 xml:space="preserve">Поселения 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 xml:space="preserve">в </w:t>
      </w:r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сфере приватизации</w:t>
      </w:r>
      <w:bookmarkEnd w:id="26"/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 xml:space="preserve"> муниципального имущества </w:t>
      </w:r>
    </w:p>
    <w:p w:rsidR="00936FF6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8E4" w:rsidRPr="003D4A27" w:rsidRDefault="003348E4" w:rsidP="00E54AD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348E4">
        <w:rPr>
          <w:sz w:val="28"/>
          <w:szCs w:val="28"/>
        </w:rPr>
        <w:t>Испол</w:t>
      </w:r>
      <w:r w:rsidR="009A1744">
        <w:rPr>
          <w:sz w:val="28"/>
          <w:szCs w:val="28"/>
        </w:rPr>
        <w:t>нительный комитет муниципального образования «</w:t>
      </w:r>
      <w:r w:rsidR="00B0246D">
        <w:rPr>
          <w:sz w:val="28"/>
          <w:szCs w:val="28"/>
        </w:rPr>
        <w:t>Г</w:t>
      </w:r>
      <w:r w:rsidR="009A1744">
        <w:rPr>
          <w:sz w:val="28"/>
          <w:szCs w:val="28"/>
        </w:rPr>
        <w:t xml:space="preserve">ород Чистополь» </w:t>
      </w:r>
      <w:proofErr w:type="spellStart"/>
      <w:r w:rsidR="009A1744">
        <w:rPr>
          <w:sz w:val="28"/>
          <w:szCs w:val="28"/>
        </w:rPr>
        <w:t>Чистопольского</w:t>
      </w:r>
      <w:proofErr w:type="spellEnd"/>
      <w:r w:rsidR="009A1744">
        <w:rPr>
          <w:sz w:val="28"/>
          <w:szCs w:val="28"/>
        </w:rPr>
        <w:t xml:space="preserve"> муниципального района РТ (далее по тексту Исполком Поселения)</w:t>
      </w:r>
      <w:r w:rsidRPr="003348E4">
        <w:rPr>
          <w:sz w:val="28"/>
          <w:szCs w:val="28"/>
        </w:rPr>
        <w:t>, в</w:t>
      </w:r>
      <w:r w:rsidR="008E1538" w:rsidRPr="003348E4">
        <w:rPr>
          <w:sz w:val="28"/>
          <w:szCs w:val="28"/>
        </w:rPr>
        <w:t xml:space="preserve"> случаях, определяемых решением </w:t>
      </w:r>
      <w:r w:rsidR="009A1744">
        <w:rPr>
          <w:sz w:val="28"/>
          <w:szCs w:val="28"/>
        </w:rPr>
        <w:t xml:space="preserve">Чистопольского городского Совета Чистопольского муниципального района РТ (далее по тексту </w:t>
      </w:r>
      <w:r w:rsidR="008E1538" w:rsidRPr="003348E4">
        <w:rPr>
          <w:sz w:val="28"/>
          <w:szCs w:val="28"/>
        </w:rPr>
        <w:t>Совет Поселения</w:t>
      </w:r>
      <w:r w:rsidR="009A1744">
        <w:rPr>
          <w:sz w:val="28"/>
          <w:szCs w:val="28"/>
        </w:rPr>
        <w:t>)</w:t>
      </w:r>
      <w:r w:rsidR="008E1538" w:rsidRPr="003348E4">
        <w:rPr>
          <w:sz w:val="28"/>
          <w:szCs w:val="28"/>
        </w:rPr>
        <w:t xml:space="preserve">, подготавливает и вносит на согласование (утверждение) Совета </w:t>
      </w:r>
      <w:r w:rsidR="008E1538" w:rsidRPr="003D4A27">
        <w:rPr>
          <w:sz w:val="28"/>
          <w:szCs w:val="28"/>
        </w:rPr>
        <w:t>Поселения предложения</w:t>
      </w:r>
      <w:r w:rsidRPr="003D4A27">
        <w:rPr>
          <w:sz w:val="28"/>
          <w:szCs w:val="28"/>
        </w:rPr>
        <w:t xml:space="preserve"> о</w:t>
      </w:r>
      <w:r w:rsidR="008E1538" w:rsidRPr="003D4A27">
        <w:rPr>
          <w:sz w:val="28"/>
          <w:szCs w:val="28"/>
        </w:rPr>
        <w:t xml:space="preserve"> </w:t>
      </w:r>
      <w:r w:rsidRPr="003D4A27">
        <w:rPr>
          <w:sz w:val="28"/>
          <w:szCs w:val="28"/>
        </w:rPr>
        <w:t xml:space="preserve">приватизации </w:t>
      </w:r>
      <w:r w:rsidR="008E1538" w:rsidRPr="003D4A27">
        <w:rPr>
          <w:sz w:val="28"/>
          <w:szCs w:val="28"/>
        </w:rPr>
        <w:t>муниципального имущества</w:t>
      </w:r>
      <w:r w:rsidRPr="003D4A27">
        <w:rPr>
          <w:sz w:val="28"/>
          <w:szCs w:val="28"/>
        </w:rPr>
        <w:t>.</w:t>
      </w:r>
    </w:p>
    <w:p w:rsidR="003D4A27" w:rsidRPr="003D4A27" w:rsidRDefault="003D4A27" w:rsidP="00E54AD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D4A27">
        <w:rPr>
          <w:sz w:val="28"/>
          <w:szCs w:val="28"/>
        </w:rPr>
        <w:t>3.2. Совет Поселения определяет порядок и условия  приватизации муниципального имущества в соответствии с федеральными законами; определяет перечень видов муниципального имущества, отчуждение которого осуществляется по согласованию или после утверждения Советом Поселения;</w:t>
      </w:r>
    </w:p>
    <w:p w:rsidR="00936FF6" w:rsidRPr="008E02A3" w:rsidRDefault="00936FF6" w:rsidP="00E54ADF">
      <w:pPr>
        <w:pStyle w:val="formattext"/>
        <w:ind w:firstLine="480"/>
        <w:jc w:val="center"/>
        <w:rPr>
          <w:rFonts w:eastAsiaTheme="minorEastAsia"/>
          <w:b/>
          <w:bCs/>
          <w:color w:val="26282F"/>
          <w:sz w:val="28"/>
          <w:szCs w:val="28"/>
        </w:rPr>
      </w:pPr>
      <w:r>
        <w:rPr>
          <w:rFonts w:eastAsiaTheme="minorEastAsia"/>
          <w:b/>
          <w:bCs/>
          <w:color w:val="26282F"/>
          <w:sz w:val="28"/>
          <w:szCs w:val="28"/>
        </w:rPr>
        <w:t xml:space="preserve">4. </w:t>
      </w:r>
      <w:r w:rsidRPr="008E02A3">
        <w:rPr>
          <w:rFonts w:eastAsiaTheme="minorEastAsia"/>
          <w:b/>
          <w:bCs/>
          <w:color w:val="26282F"/>
          <w:sz w:val="28"/>
          <w:szCs w:val="28"/>
        </w:rPr>
        <w:t>Планирование приватизации муниципального имущества. Прогнозный план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7" w:name="sub_141"/>
      <w:r w:rsidRPr="008E02A3">
        <w:rPr>
          <w:rFonts w:ascii="Times New Roman" w:eastAsiaTheme="minorEastAsia" w:hAnsi="Times New Roman" w:cs="Times New Roman"/>
          <w:sz w:val="28"/>
          <w:szCs w:val="28"/>
        </w:rPr>
        <w:t>4.1.</w:t>
      </w:r>
      <w:r w:rsidR="003348E4">
        <w:rPr>
          <w:rFonts w:ascii="Times New Roman" w:eastAsiaTheme="minorEastAsia" w:hAnsi="Times New Roman" w:cs="Times New Roman"/>
          <w:sz w:val="28"/>
          <w:szCs w:val="28"/>
        </w:rPr>
        <w:t>Исполком</w:t>
      </w:r>
      <w:r w:rsidR="00E54ADF">
        <w:rPr>
          <w:rFonts w:ascii="Times New Roman" w:eastAsiaTheme="minorEastAsia" w:hAnsi="Times New Roman" w:cs="Times New Roman"/>
          <w:sz w:val="28"/>
          <w:szCs w:val="28"/>
        </w:rPr>
        <w:t xml:space="preserve"> 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ежегодно готовит и направляет для утверждения в Совет</w:t>
      </w:r>
      <w:r w:rsidR="00E54ADF">
        <w:rPr>
          <w:rFonts w:ascii="Times New Roman" w:eastAsiaTheme="minorEastAsia" w:hAnsi="Times New Roman" w:cs="Times New Roman"/>
          <w:sz w:val="28"/>
          <w:szCs w:val="28"/>
        </w:rPr>
        <w:t xml:space="preserve"> 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имущества.</w:t>
      </w:r>
    </w:p>
    <w:p w:rsidR="00936FF6" w:rsidRPr="008E02A3" w:rsidRDefault="00E54ADF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8" w:name="sub_142"/>
      <w:bookmarkEnd w:id="27"/>
      <w:r>
        <w:rPr>
          <w:rFonts w:ascii="Times New Roman" w:eastAsiaTheme="minorEastAsia" w:hAnsi="Times New Roman" w:cs="Times New Roman"/>
          <w:sz w:val="28"/>
          <w:szCs w:val="28"/>
        </w:rPr>
        <w:t xml:space="preserve">4.2. </w:t>
      </w:r>
      <w:r w:rsidR="00936FF6" w:rsidRPr="006A4A03">
        <w:rPr>
          <w:rFonts w:ascii="Times New Roman" w:eastAsiaTheme="minorEastAsia" w:hAnsi="Times New Roman" w:cs="Times New Roman"/>
          <w:sz w:val="28"/>
          <w:szCs w:val="28"/>
        </w:rPr>
        <w:t>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</w:t>
      </w:r>
      <w:r w:rsidR="00936FF6"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8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29" w:name="sub_143"/>
      <w:r>
        <w:rPr>
          <w:rFonts w:ascii="Times New Roman" w:eastAsiaTheme="minorEastAsia" w:hAnsi="Times New Roman" w:cs="Times New Roman"/>
          <w:sz w:val="28"/>
          <w:szCs w:val="28"/>
        </w:rPr>
        <w:t xml:space="preserve">4.3.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0" w:name="sub_144"/>
      <w:bookmarkEnd w:id="29"/>
      <w:r w:rsidRPr="008E02A3">
        <w:rPr>
          <w:rFonts w:ascii="Times New Roman" w:eastAsiaTheme="minorEastAsia" w:hAnsi="Times New Roman" w:cs="Times New Roman"/>
          <w:sz w:val="28"/>
          <w:szCs w:val="28"/>
        </w:rPr>
        <w:t>4.4. В прогнозный план (программу) могут быть внесены изменения и дополнения.</w:t>
      </w:r>
      <w:bookmarkEnd w:id="30"/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02A3">
        <w:rPr>
          <w:rFonts w:ascii="Times New Roman" w:hAnsi="Times New Roman" w:cs="Times New Roman"/>
          <w:b/>
          <w:sz w:val="28"/>
          <w:szCs w:val="28"/>
        </w:rPr>
        <w:t>. Способы приватизации 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имущества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02A3">
        <w:rPr>
          <w:rFonts w:ascii="Times New Roman" w:hAnsi="Times New Roman" w:cs="Times New Roman"/>
          <w:sz w:val="28"/>
          <w:szCs w:val="28"/>
        </w:rPr>
        <w:t>.1. Используются следующие способы приватизации муниципального имущества: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lastRenderedPageBreak/>
        <w:t>1) преобразование унитарного предприятия в акционерное общество;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1.1) преобразование унитарного предприятия в общество с ограниченной ответственностью;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2) продажа муниципального имущества на аукционе;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3) продажа акций акционерных обществ на специализированном аукционе;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4) продажа муниципального имущества на конкурсе;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5) продажа муниципального имущества посредством публичного предложения;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6) продажа муниципального имущества без объявления цены;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7) внесение муниципального имущества в качестве вклада в уставные капиталы акционерных обществ;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8) продажа акций акционерных обществ по результатам доверительного управления.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осуществляется только указанными способами в порядке, установленном Федеральным законом от 21.12.2001 №178-ФЗ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02A3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02A3">
        <w:rPr>
          <w:rFonts w:ascii="Times New Roman" w:hAnsi="Times New Roman" w:cs="Times New Roman"/>
          <w:sz w:val="28"/>
          <w:szCs w:val="28"/>
        </w:rPr>
        <w:t>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02A3">
        <w:rPr>
          <w:rFonts w:ascii="Times New Roman" w:hAnsi="Times New Roman" w:cs="Times New Roman"/>
          <w:sz w:val="28"/>
          <w:szCs w:val="28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8E02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02A3">
        <w:rPr>
          <w:rFonts w:ascii="Times New Roman" w:hAnsi="Times New Roman" w:cs="Times New Roman"/>
          <w:sz w:val="28"/>
          <w:szCs w:val="28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21.12.2001 №178-ФЗ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02A3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02A3">
        <w:rPr>
          <w:rFonts w:ascii="Times New Roman" w:hAnsi="Times New Roman" w:cs="Times New Roman"/>
          <w:sz w:val="28"/>
          <w:szCs w:val="28"/>
        </w:rPr>
        <w:t>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у унитарного предприятия на праве постоянного (бессрочного) пользования или аренды;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02A3">
        <w:rPr>
          <w:rFonts w:ascii="Times New Roman" w:hAnsi="Times New Roman" w:cs="Times New Roman"/>
          <w:sz w:val="28"/>
          <w:szCs w:val="28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936FF6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02A3">
        <w:rPr>
          <w:rFonts w:ascii="Times New Roman" w:hAnsi="Times New Roman" w:cs="Times New Roman"/>
          <w:sz w:val="28"/>
          <w:szCs w:val="28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1" w:name="sub_109"/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6</w:t>
      </w:r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. Решение об условиях приватизации муниципального имущества</w:t>
      </w:r>
    </w:p>
    <w:bookmarkEnd w:id="31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2" w:name="sub_192"/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A3F11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 Решение об условиях приватизации муниципального имущества содержит следующие сведения:</w:t>
      </w:r>
    </w:p>
    <w:bookmarkEnd w:id="32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способ приватизации имущества;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начальная цена подлежащего приватизации муниципального имущества;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срок рассрочки платежа (в случае ее предоставления);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иные необходимые для приватизации имущества сведения.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1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статьей 11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21.12.2001 № 178-ФЗ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36FF6" w:rsidRPr="00BB534A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>создаваемых</w:t>
      </w:r>
      <w:proofErr w:type="gram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посредством преобразования </w:t>
      </w:r>
      <w:r w:rsidRPr="00BB534A">
        <w:rPr>
          <w:rFonts w:ascii="Times New Roman" w:eastAsiaTheme="minorEastAsia" w:hAnsi="Times New Roman" w:cs="Times New Roman"/>
          <w:sz w:val="28"/>
          <w:szCs w:val="28"/>
        </w:rPr>
        <w:t>унитарного предприятия;</w:t>
      </w:r>
    </w:p>
    <w:p w:rsidR="00936FF6" w:rsidRPr="00BB534A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BB534A">
        <w:rPr>
          <w:rFonts w:ascii="Times New Roman" w:eastAsiaTheme="minorEastAsia" w:hAnsi="Times New Roman" w:cs="Times New Roman"/>
          <w:sz w:val="28"/>
          <w:szCs w:val="28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D50BF3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BB53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bookmarkStart w:id="33" w:name="_GoBack"/>
      <w:bookmarkEnd w:id="33"/>
      <w:r w:rsidRPr="00BB534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9A3F11">
        <w:rPr>
          <w:rFonts w:ascii="Times New Roman" w:eastAsiaTheme="minorEastAsia" w:hAnsi="Times New Roman" w:cs="Times New Roman"/>
          <w:sz w:val="28"/>
          <w:szCs w:val="28"/>
        </w:rPr>
        <w:t xml:space="preserve">Исполкомом поселения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в казну </w:t>
      </w:r>
      <w:r w:rsidR="00D50BF3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4" w:name="sub_193"/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A3F11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4"/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сокращать численность работников указанного унитарного предприятия;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2" w:history="1">
        <w:r w:rsidRPr="008E02A3">
          <w:rPr>
            <w:rFonts w:ascii="Times New Roman" w:eastAsiaTheme="minorEastAsia" w:hAnsi="Times New Roman" w:cs="Times New Roman"/>
            <w:sz w:val="28"/>
            <w:szCs w:val="28"/>
          </w:rPr>
          <w:t>минимальный размер оплаты труда</w:t>
        </w:r>
      </w:hyperlink>
      <w:r w:rsidRPr="008E02A3">
        <w:rPr>
          <w:rFonts w:ascii="Times New Roman" w:eastAsiaTheme="minorEastAsia" w:hAnsi="Times New Roman" w:cs="Times New Roman"/>
          <w:sz w:val="28"/>
          <w:szCs w:val="28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8E02A3">
        <w:rPr>
          <w:rFonts w:ascii="Times New Roman" w:eastAsiaTheme="minorEastAsia" w:hAnsi="Times New Roman" w:cs="Times New Roman"/>
          <w:sz w:val="28"/>
          <w:szCs w:val="28"/>
        </w:rPr>
        <w:t>размер оплаты труда</w:t>
      </w:r>
      <w:proofErr w:type="gramEnd"/>
      <w:r w:rsidRPr="008E02A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получать кредиты;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>- осуществлять выпуск ценных бумаг;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8E02A3">
        <w:rPr>
          <w:rFonts w:ascii="Times New Roman" w:eastAsiaTheme="minorEastAsia" w:hAnsi="Times New Roman" w:cs="Times New Roman"/>
          <w:sz w:val="28"/>
          <w:szCs w:val="28"/>
        </w:rPr>
        <w:t xml:space="preserve">- выступать учредителем хозяйственных товариществ или обществ, а также 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приобретать и отчуждать акции (доли) в уставном (складочном) капитале хозяйственных товариществ или обществ.</w:t>
      </w:r>
    </w:p>
    <w:p w:rsidR="00936FF6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5" w:name="sub_194"/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A3F1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E02A3">
        <w:rPr>
          <w:rFonts w:ascii="Times New Roman" w:eastAsiaTheme="minorEastAsia" w:hAnsi="Times New Roman" w:cs="Times New Roman"/>
          <w:sz w:val="28"/>
          <w:szCs w:val="28"/>
        </w:rPr>
        <w:t>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</w:pPr>
      <w:bookmarkStart w:id="36" w:name="sub_110"/>
      <w:bookmarkEnd w:id="35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7</w:t>
      </w:r>
      <w:r w:rsidRPr="008E02A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>. Информационное обеспечение приватизации муниципального имущества</w:t>
      </w:r>
      <w:bookmarkEnd w:id="36"/>
    </w:p>
    <w:p w:rsidR="00936FF6" w:rsidRPr="00F04FBE" w:rsidRDefault="00936FF6" w:rsidP="00936FF6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 сайтом в сети "Интернет" для размещения информации о приватизации муниципального имущества, является официальный сайт Российской Федерации в сети "Интернет" для размещения информации о проведении торгов, определенный Правительством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C74B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3" w:history="1"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proofErr w:type="spellEnd"/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74BC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7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"Интернет".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продаже муниципального имущества подлежит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</w:t>
      </w:r>
      <w:r w:rsidRPr="00F523F1">
        <w:t xml:space="preserve">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21.12.2001 №178-ФЗ «О приватизации государственного и муниципального имущества»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условиях приватизации муниципального имущества размещается в открытом доступе на официальном сайте в сети "Интернет" в течение десяти дней со дня принятия этого решения.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21.12.2001 №178-ФЗ «О приватизации государственного и муниципального имущества»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 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011F"/>
      <w:bookmarkEnd w:id="37"/>
      <w:proofErr w:type="gramStart"/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8" w:name="P0121"/>
      <w:bookmarkEnd w:id="38"/>
      <w:proofErr w:type="gramEnd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39" w:name="P0123"/>
      <w:bookmarkEnd w:id="39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 приватизации такого имущества;</w:t>
      </w:r>
      <w:bookmarkStart w:id="40" w:name="P0125"/>
      <w:bookmarkEnd w:id="40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начальная цена продажи такого имущества;</w:t>
      </w:r>
      <w:bookmarkStart w:id="41" w:name="P0127"/>
      <w:bookmarkEnd w:id="41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форма подачи предложений о цене такого имущества;</w:t>
      </w:r>
      <w:bookmarkStart w:id="42" w:name="P0129"/>
      <w:bookmarkEnd w:id="42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условия и сроки платежа, необходимые реквизиты счетов;</w:t>
      </w:r>
      <w:bookmarkStart w:id="43" w:name="P012B"/>
      <w:bookmarkEnd w:id="43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размер задатка, срок и порядок его внесения, необходимые реквизиты счетов;</w:t>
      </w:r>
      <w:bookmarkStart w:id="44" w:name="P012D"/>
      <w:bookmarkEnd w:id="44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порядок, место, даты начала и окончания подачи заявок, предложений;</w:t>
      </w:r>
      <w:bookmarkStart w:id="45" w:name="P012F"/>
      <w:bookmarkEnd w:id="45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6" w:name="P0131"/>
      <w:bookmarkEnd w:id="46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срок заключения договора купли-продажи такого имущества;</w:t>
      </w:r>
      <w:bookmarkStart w:id="47" w:name="P0133"/>
      <w:bookmarkEnd w:id="47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8" w:name="P0135"/>
      <w:bookmarkEnd w:id="48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49" w:name="P0137"/>
      <w:bookmarkEnd w:id="49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порядок определения победителей (при проведен</w:t>
      </w:r>
      <w:proofErr w:type="gramStart"/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  <w:bookmarkStart w:id="50" w:name="P0139"/>
      <w:bookmarkEnd w:id="50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14) место и срок подведения итогов продажи муниципального имущества;</w:t>
      </w:r>
      <w:bookmarkStart w:id="51" w:name="P013B"/>
      <w:bookmarkEnd w:id="51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2" w:name="P013F"/>
      <w:bookmarkEnd w:id="52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тственностью также указываются 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установленные п.4 ст.15 </w:t>
      </w:r>
      <w:r w:rsidRPr="006672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6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№178-ФЗ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3" w:name="P0141"/>
      <w:bookmarkEnd w:id="53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</w:t>
      </w:r>
      <w:r w:rsidR="009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информационном сообщении так же могут указываться дополнительные сведения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4" w:name="P015F"/>
      <w:bookmarkEnd w:id="54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подлежащем приватизации имуществе.</w:t>
      </w:r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5" w:name="P0166"/>
      <w:bookmarkEnd w:id="55"/>
    </w:p>
    <w:p w:rsidR="00936FF6" w:rsidRPr="00F04FB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7.11.</w:t>
      </w:r>
      <w:r w:rsidRPr="00F0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"Интернет" в течение десяти дней со дня совершения указанных сделок. </w:t>
      </w:r>
      <w:bookmarkStart w:id="56" w:name="P0168"/>
      <w:bookmarkStart w:id="57" w:name="P0169"/>
      <w:bookmarkEnd w:id="56"/>
      <w:bookmarkEnd w:id="57"/>
    </w:p>
    <w:p w:rsidR="00936FF6" w:rsidRPr="008E02A3" w:rsidRDefault="00936FF6" w:rsidP="00936FF6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935F9">
        <w:rPr>
          <w:rFonts w:ascii="Times New Roman" w:hAnsi="Times New Roman" w:cs="Times New Roman"/>
          <w:b/>
          <w:sz w:val="28"/>
          <w:szCs w:val="28"/>
        </w:rPr>
        <w:t xml:space="preserve">. Продажа муниципального имущества посредством публичного </w:t>
      </w:r>
      <w:r w:rsidRPr="008E02A3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4" w:history="1">
        <w:r w:rsidRPr="00EA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ст.15 </w:t>
        </w:r>
        <w:r w:rsidRPr="00EA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Федерального закона от 21.12.2001 №178-ФЗ «О приватизации государственного и муниципального имущества»</w:t>
        </w:r>
      </w:hyperlink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8" w:name="P022F"/>
      <w:bookmarkEnd w:id="58"/>
      <w:proofErr w:type="gramEnd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EA1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ст.15 Федерального закона от 21.12.2001 №178-ФЗ «О приватизации государственного и муниципального имущества»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Pr="009C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содержать следующие сведения:</w:t>
      </w:r>
      <w:bookmarkStart w:id="59" w:name="P0231"/>
      <w:bookmarkEnd w:id="59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дата, время и место проведения продажи посредством публичного предложения;</w:t>
      </w:r>
      <w:bookmarkStart w:id="60" w:name="P0233"/>
      <w:bookmarkEnd w:id="60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величина снижения цены первоначального предложения ("шаг понижения"), величина повышения цены в случае, предусмотренном </w:t>
      </w:r>
      <w:r w:rsidRPr="00EA1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</w:t>
      </w:r>
      <w:r w:rsidRPr="00EA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№178-ФЗ «О приватизации государственного и муниципального имущества»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("шаг аукциона");</w:t>
      </w:r>
      <w:bookmarkStart w:id="61" w:name="P0235"/>
      <w:bookmarkEnd w:id="61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2" w:name="P0237"/>
      <w:bookmarkEnd w:id="62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3" w:name="P0239"/>
      <w:bookmarkEnd w:id="63"/>
    </w:p>
    <w:p w:rsidR="00936FF6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4" w:name="P023D"/>
      <w:bookmarkEnd w:id="64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посредством публичного предложения осуществляется последовательное снижение цены первоначального предложения на "шаг понижения" до цены отсечения.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8.8.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 продажи посредством публичного предложения.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8.9.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предложения, сложившуюся на одном из "шагов понижения", со всеми участниками продажи посредством публичного предложения проводится аукцион по установленным в соответствии с </w:t>
      </w:r>
      <w:r w:rsidRPr="00EA1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</w:t>
      </w:r>
      <w:r w:rsidRPr="00EA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№178-ФЗ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Pr="009C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"шаге понижения".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8.10.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8.11.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8.12.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не допускается к участию в продаже посредством публичного предло</w:t>
      </w:r>
      <w:r w:rsidRPr="009C36C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по следующим основаниям: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P0244"/>
      <w:bookmarkEnd w:id="65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6" w:name="P0246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7" w:name="P0248"/>
      <w:bookmarkEnd w:id="67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8" w:name="P024A"/>
      <w:bookmarkEnd w:id="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69" w:name="P024C"/>
      <w:bookmarkEnd w:id="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указанных в </w:t>
      </w:r>
      <w:hyperlink r:id="rId25" w:history="1">
        <w:r w:rsidRPr="00BC2B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8.12</w:t>
        </w:r>
      </w:hyperlink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0" w:name="P024E"/>
      <w:bookmarkEnd w:id="70"/>
    </w:p>
    <w:p w:rsidR="00936FF6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8.14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1" w:name="P0250"/>
      <w:bookmarkEnd w:id="71"/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8.16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2" w:name="P0254"/>
      <w:bookmarkEnd w:id="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итогов.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чем через пять рабочих дней </w:t>
      </w:r>
      <w:proofErr w:type="gramStart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936FF6" w:rsidRPr="00F523F1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3" w:name="P025A"/>
      <w:bookmarkEnd w:id="73"/>
    </w:p>
    <w:p w:rsidR="00936FF6" w:rsidRPr="009C36CA" w:rsidRDefault="00936FF6" w:rsidP="00936FF6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8.18.</w:t>
      </w:r>
      <w:r w:rsidRPr="00F5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продажи муниципального имущества посредством публичного 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Правительством РФ.</w:t>
      </w:r>
    </w:p>
    <w:p w:rsidR="00936FF6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E02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5BE1">
        <w:rPr>
          <w:rFonts w:ascii="Times New Roman" w:hAnsi="Times New Roman" w:cs="Times New Roman"/>
          <w:b/>
          <w:sz w:val="28"/>
          <w:szCs w:val="28"/>
        </w:rPr>
        <w:t>Продажа муниципального имущества без объявления цены</w:t>
      </w:r>
    </w:p>
    <w:p w:rsidR="00936FF6" w:rsidRPr="0008457E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Продажа муниципального имущества </w:t>
      </w:r>
      <w:hyperlink r:id="rId26" w:history="1">
        <w:r w:rsidRPr="000845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 объявления цены</w:t>
        </w:r>
      </w:hyperlink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муниципального имущества без объявления цены его начальная цена не определяется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74" w:name="P0261"/>
      <w:bookmarkEnd w:id="74"/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27" w:history="1">
        <w:r w:rsidRPr="000845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15</w:t>
        </w:r>
      </w:hyperlink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21.12.2001 № 178-ФЗ "О приватизации государственного и муниципального имущества"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начальной цены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приобретении муниципального имущества </w:t>
      </w:r>
      <w:proofErr w:type="gramStart"/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заявляются</w:t>
      </w:r>
      <w:proofErr w:type="gramEnd"/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претендентами открыто в ходе проведения продажи. </w:t>
      </w:r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P0263"/>
      <w:bookmarkEnd w:id="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28" w:history="1">
        <w:r w:rsidRPr="000845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16</w:t>
        </w:r>
      </w:hyperlink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21.12.2001 № 178-ФЗ "О приватизации государственного и муниципального имущества"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76" w:name="P0265"/>
      <w:bookmarkEnd w:id="76"/>
    </w:p>
    <w:p w:rsidR="00936FF6" w:rsidRPr="0073457C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Pr="00734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7" w:name="P0267"/>
      <w:bookmarkEnd w:id="77"/>
    </w:p>
    <w:p w:rsidR="00936FF6" w:rsidRPr="0073457C" w:rsidRDefault="00936FF6" w:rsidP="00936FF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E02A3">
        <w:rPr>
          <w:rFonts w:ascii="Times New Roman" w:hAnsi="Times New Roman" w:cs="Times New Roman"/>
          <w:b/>
          <w:sz w:val="28"/>
          <w:szCs w:val="28"/>
        </w:rPr>
        <w:t>. Внесение муниципального имущества в качестве вклада в уставные капиталы акционерных обществ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02A3">
        <w:rPr>
          <w:rFonts w:ascii="Times New Roman" w:hAnsi="Times New Roman" w:cs="Times New Roman"/>
          <w:sz w:val="28"/>
          <w:szCs w:val="28"/>
        </w:rPr>
        <w:t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</w:t>
      </w:r>
      <w:r w:rsidR="00D50BF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E02A3">
        <w:rPr>
          <w:rFonts w:ascii="Times New Roman" w:hAnsi="Times New Roman" w:cs="Times New Roman"/>
          <w:sz w:val="28"/>
          <w:szCs w:val="28"/>
        </w:rPr>
        <w:t xml:space="preserve"> на основании предложени</w:t>
      </w:r>
      <w:r w:rsidR="00D50BF3">
        <w:rPr>
          <w:rFonts w:ascii="Times New Roman" w:hAnsi="Times New Roman" w:cs="Times New Roman"/>
          <w:sz w:val="28"/>
          <w:szCs w:val="28"/>
        </w:rPr>
        <w:t>й</w:t>
      </w:r>
      <w:r w:rsidRPr="008E02A3">
        <w:rPr>
          <w:rFonts w:ascii="Times New Roman" w:hAnsi="Times New Roman" w:cs="Times New Roman"/>
          <w:sz w:val="28"/>
          <w:szCs w:val="28"/>
        </w:rPr>
        <w:t xml:space="preserve"> </w:t>
      </w:r>
      <w:r w:rsidR="009A1744">
        <w:rPr>
          <w:rFonts w:ascii="Times New Roman" w:hAnsi="Times New Roman" w:cs="Times New Roman"/>
          <w:sz w:val="28"/>
          <w:szCs w:val="28"/>
        </w:rPr>
        <w:t>Исполкома Поселения</w:t>
      </w:r>
      <w:r w:rsidRPr="008E02A3">
        <w:rPr>
          <w:rFonts w:ascii="Times New Roman" w:hAnsi="Times New Roman" w:cs="Times New Roman"/>
          <w:sz w:val="28"/>
          <w:szCs w:val="28"/>
        </w:rPr>
        <w:t xml:space="preserve">. При этом доля акций акционерного общества, находящихся в собственности </w:t>
      </w:r>
      <w:r w:rsidR="00D50BF3">
        <w:rPr>
          <w:rFonts w:ascii="Times New Roman" w:hAnsi="Times New Roman" w:cs="Times New Roman"/>
          <w:sz w:val="28"/>
          <w:szCs w:val="28"/>
        </w:rPr>
        <w:t>Поселения</w:t>
      </w:r>
      <w:r w:rsidRPr="008E02A3">
        <w:rPr>
          <w:rFonts w:ascii="Times New Roman" w:hAnsi="Times New Roman" w:cs="Times New Roman"/>
          <w:sz w:val="28"/>
          <w:szCs w:val="28"/>
        </w:rPr>
        <w:t xml:space="preserve"> и приобретаемых </w:t>
      </w:r>
      <w:r w:rsidR="00D50BF3">
        <w:rPr>
          <w:rFonts w:ascii="Times New Roman" w:hAnsi="Times New Roman" w:cs="Times New Roman"/>
          <w:sz w:val="28"/>
          <w:szCs w:val="28"/>
        </w:rPr>
        <w:t>Поселением</w:t>
      </w:r>
      <w:r w:rsidRPr="008E02A3">
        <w:rPr>
          <w:rFonts w:ascii="Times New Roman" w:hAnsi="Times New Roman" w:cs="Times New Roman"/>
          <w:sz w:val="28"/>
          <w:szCs w:val="28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02A3">
        <w:rPr>
          <w:rFonts w:ascii="Times New Roman" w:hAnsi="Times New Roman" w:cs="Times New Roman"/>
          <w:sz w:val="28"/>
          <w:szCs w:val="28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- при учреждении акционерных обществ;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lastRenderedPageBreak/>
        <w:t>- в порядке оплаты размещаемых дополнительных акций при увеличении уставных капиталов акционерных обществ.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02A3">
        <w:rPr>
          <w:rFonts w:ascii="Times New Roman" w:hAnsi="Times New Roman" w:cs="Times New Roman"/>
          <w:sz w:val="28"/>
          <w:szCs w:val="28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осуществляться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D50BF3">
        <w:rPr>
          <w:rFonts w:ascii="Times New Roman" w:hAnsi="Times New Roman" w:cs="Times New Roman"/>
          <w:sz w:val="28"/>
          <w:szCs w:val="28"/>
        </w:rPr>
        <w:t>Поселению</w:t>
      </w:r>
      <w:r w:rsidRPr="008E02A3">
        <w:rPr>
          <w:rFonts w:ascii="Times New Roman" w:hAnsi="Times New Roman" w:cs="Times New Roman"/>
          <w:sz w:val="28"/>
          <w:szCs w:val="28"/>
        </w:rPr>
        <w:t xml:space="preserve"> (с указанием объема, пределов и способа использования соответствующих исключительных прав);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936FF6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02A3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D50BF3">
        <w:rPr>
          <w:rFonts w:ascii="Times New Roman" w:hAnsi="Times New Roman" w:cs="Times New Roman"/>
          <w:sz w:val="28"/>
          <w:szCs w:val="28"/>
        </w:rPr>
        <w:t>Поселения</w:t>
      </w:r>
      <w:r w:rsidRPr="008E02A3">
        <w:rPr>
          <w:rFonts w:ascii="Times New Roman" w:hAnsi="Times New Roman" w:cs="Times New Roman"/>
          <w:sz w:val="28"/>
          <w:szCs w:val="28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29" w:history="1">
        <w:r w:rsidRPr="008E02A3"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"Об акционерных обществах"</w:t>
        </w:r>
      </w:hyperlink>
      <w:r w:rsidRPr="008E02A3">
        <w:rPr>
          <w:rFonts w:ascii="Times New Roman" w:hAnsi="Times New Roman" w:cs="Times New Roman"/>
          <w:sz w:val="28"/>
          <w:szCs w:val="28"/>
        </w:rPr>
        <w:t xml:space="preserve"> и законодательством</w:t>
      </w:r>
      <w:proofErr w:type="gramEnd"/>
      <w:r w:rsidRPr="008E02A3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  <w:bookmarkStart w:id="78" w:name="P00D2"/>
      <w:bookmarkEnd w:id="78"/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Pr="0035559D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2A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E02A3">
        <w:rPr>
          <w:rFonts w:ascii="Times New Roman" w:hAnsi="Times New Roman" w:cs="Times New Roman"/>
          <w:b/>
          <w:sz w:val="28"/>
          <w:szCs w:val="28"/>
        </w:rPr>
        <w:t>. Приватизация объектов социально-культурного и коммунально-бытового назначения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02A3">
        <w:rPr>
          <w:rFonts w:ascii="Times New Roman" w:hAnsi="Times New Roman" w:cs="Times New Roman"/>
          <w:sz w:val="28"/>
          <w:szCs w:val="28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0" w:history="1">
        <w:r w:rsidRPr="00916F55"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21.12.2001 № 178-ФЗ "О приватизации государственного и муниципального имущества"</w:t>
        </w:r>
      </w:hyperlink>
      <w:r w:rsidRPr="00916F55">
        <w:rPr>
          <w:rFonts w:ascii="Times New Roman" w:hAnsi="Times New Roman" w:cs="Times New Roman"/>
          <w:sz w:val="28"/>
          <w:szCs w:val="28"/>
        </w:rPr>
        <w:t>.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6F55">
        <w:rPr>
          <w:rFonts w:ascii="Times New Roman" w:hAnsi="Times New Roman" w:cs="Times New Roman"/>
          <w:sz w:val="28"/>
          <w:szCs w:val="28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916F55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916F55">
        <w:rPr>
          <w:rFonts w:ascii="Times New Roman" w:hAnsi="Times New Roman" w:cs="Times New Roman"/>
          <w:sz w:val="28"/>
          <w:szCs w:val="28"/>
        </w:rPr>
        <w:t xml:space="preserve"> по назначению: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- объектов социальной инфраструктуры для детей;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- жилищного фонда и объектов его инфраструктуры;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 xml:space="preserve">- объектов транспорта и энергетики, предназначенных для обслуживания жителей </w:t>
      </w:r>
      <w:r w:rsidR="00D50BF3">
        <w:rPr>
          <w:rFonts w:ascii="Times New Roman" w:hAnsi="Times New Roman" w:cs="Times New Roman"/>
          <w:sz w:val="28"/>
          <w:szCs w:val="28"/>
        </w:rPr>
        <w:t>Поселения.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11.3. </w:t>
      </w:r>
      <w:r w:rsidRPr="00916F55">
        <w:rPr>
          <w:rFonts w:ascii="Times New Roman" w:hAnsi="Times New Roman" w:cs="Times New Roman"/>
          <w:sz w:val="28"/>
          <w:szCs w:val="28"/>
        </w:rPr>
        <w:t xml:space="preserve">Изменение назначения указанных в настоящем пункте объектов, за исключением объектов социальной инфраструктуры для детей, осуществляется по согласованию с соответствующими органами местного самоуправления. Изменение назначения объектов социальной инфраструктуры для детей осуществляется в порядке, установленном </w:t>
      </w:r>
      <w:hyperlink r:id="rId31" w:history="1">
        <w:r w:rsidRPr="00916F55"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24.07.1998 № 124-ФЗ "Об основных гарантиях прав ребенка в Российской Федерации"</w:t>
        </w:r>
      </w:hyperlink>
      <w:r w:rsidRPr="00916F55">
        <w:rPr>
          <w:rFonts w:ascii="Times New Roman" w:hAnsi="Times New Roman" w:cs="Times New Roman"/>
          <w:sz w:val="28"/>
          <w:szCs w:val="28"/>
        </w:rPr>
        <w:t>.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FF6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F5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6F55">
        <w:rPr>
          <w:rFonts w:ascii="Times New Roman" w:hAnsi="Times New Roman" w:cs="Times New Roman"/>
          <w:b/>
          <w:sz w:val="28"/>
          <w:szCs w:val="28"/>
        </w:rPr>
        <w:t>. Особенности отчуждения земельных участков</w:t>
      </w:r>
    </w:p>
    <w:p w:rsidR="00936FF6" w:rsidRPr="00916F55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F55">
        <w:rPr>
          <w:rFonts w:ascii="Times New Roman" w:hAnsi="Times New Roman" w:cs="Times New Roman"/>
          <w:sz w:val="28"/>
          <w:szCs w:val="28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</w:t>
      </w:r>
      <w:r w:rsidRPr="00D50BF3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D50BF3">
        <w:rPr>
          <w:rFonts w:ascii="Times New Roman" w:hAnsi="Times New Roman" w:cs="Times New Roman"/>
          <w:sz w:val="28"/>
          <w:szCs w:val="28"/>
        </w:rPr>
        <w:t>Поселения</w:t>
      </w:r>
      <w:r w:rsidRPr="00916F55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законодательством, а также ст. 28 Федерального закона от 21.12.2001 № 178-ФЗ "О приватизации государственного и муниципального имущества".</w:t>
      </w:r>
    </w:p>
    <w:p w:rsidR="00936FF6" w:rsidRPr="00916F55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F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F55">
        <w:rPr>
          <w:rFonts w:ascii="Times New Roman" w:hAnsi="Times New Roman" w:cs="Times New Roman"/>
          <w:sz w:val="28"/>
          <w:szCs w:val="28"/>
        </w:rPr>
        <w:t>.2. Цена выкупа земельного участка определяется в соответствии с действующим законодательством.</w:t>
      </w:r>
      <w:bookmarkStart w:id="79" w:name="P00E1"/>
      <w:bookmarkStart w:id="80" w:name="P010E"/>
      <w:bookmarkEnd w:id="79"/>
      <w:bookmarkEnd w:id="80"/>
    </w:p>
    <w:p w:rsidR="00936FF6" w:rsidRPr="00916F5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</w:t>
      </w:r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Отчуждению не подлежат земельные участки в составе земель:</w:t>
      </w:r>
    </w:p>
    <w:p w:rsidR="00936FF6" w:rsidRPr="00916F5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фонда и водного фонда, особо охраняемых природных территорий и объектов;</w:t>
      </w:r>
    </w:p>
    <w:p w:rsidR="00936FF6" w:rsidRPr="00916F5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зараженных</w:t>
      </w:r>
      <w:proofErr w:type="gramEnd"/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опасными веществами и подвергшихся биогенному заражению;</w:t>
      </w:r>
    </w:p>
    <w:p w:rsidR="00936FF6" w:rsidRPr="00916F5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36FF6" w:rsidRPr="00916F5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подлежащих отчуждению в соответствии с законодательством Российской Федерации.</w:t>
      </w:r>
    </w:p>
    <w:p w:rsidR="00936FF6" w:rsidRPr="00D50BF3" w:rsidRDefault="00936FF6" w:rsidP="00D50BF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</w:t>
      </w:r>
      <w:r w:rsidRPr="00916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936FF6" w:rsidRPr="0008457E" w:rsidRDefault="00936FF6" w:rsidP="00936F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8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Оформление сделок купли-продажи муниципального имущества</w:t>
      </w:r>
    </w:p>
    <w:p w:rsidR="00936FF6" w:rsidRPr="0008457E" w:rsidRDefault="00936FF6" w:rsidP="00936FF6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Продажа муниципального имущества оформляется договором купли-продажи.</w:t>
      </w:r>
      <w:bookmarkStart w:id="81" w:name="P033F"/>
      <w:bookmarkEnd w:id="81"/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условия, установленные сторонами такого договора по взаимному соглашению.</w:t>
      </w:r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2" w:name="P0341"/>
      <w:bookmarkEnd w:id="82"/>
    </w:p>
    <w:p w:rsidR="00936FF6" w:rsidRPr="0008457E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21.12.2001 № 178-ФЗ "О приватизации государственного и муниципального имущества"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83" w:name="P0343"/>
      <w:bookmarkEnd w:id="83"/>
    </w:p>
    <w:p w:rsidR="00936FF6" w:rsidRPr="0039785F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2" w:history="1">
        <w:r w:rsidRPr="00397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регистрации</w:t>
        </w:r>
      </w:hyperlink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4" w:name="P0345"/>
      <w:bookmarkStart w:id="85" w:name="P0347"/>
      <w:bookmarkEnd w:id="84"/>
      <w:bookmarkEnd w:id="85"/>
    </w:p>
    <w:p w:rsidR="00936FF6" w:rsidRPr="0008457E" w:rsidRDefault="00936FF6" w:rsidP="00936FF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85F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Pr="0008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936FF6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2A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E02A3">
        <w:rPr>
          <w:rFonts w:ascii="Times New Roman" w:hAnsi="Times New Roman" w:cs="Times New Roman"/>
          <w:b/>
          <w:sz w:val="28"/>
          <w:szCs w:val="28"/>
        </w:rPr>
        <w:t>. Порядок оплаты муниципального имущества</w:t>
      </w:r>
    </w:p>
    <w:p w:rsidR="00936FF6" w:rsidRPr="008E02A3" w:rsidRDefault="00936FF6" w:rsidP="00936FF6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2A3">
        <w:rPr>
          <w:rFonts w:ascii="Times New Roman" w:hAnsi="Times New Roman" w:cs="Times New Roman"/>
          <w:sz w:val="28"/>
          <w:szCs w:val="28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2A3">
        <w:rPr>
          <w:rFonts w:ascii="Times New Roman" w:hAnsi="Times New Roman" w:cs="Times New Roman"/>
          <w:sz w:val="28"/>
          <w:szCs w:val="28"/>
        </w:rPr>
        <w:t xml:space="preserve">.2. Решение о предоставлении рассрочки может быть принято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8E02A3">
        <w:rPr>
          <w:rFonts w:ascii="Times New Roman" w:hAnsi="Times New Roman" w:cs="Times New Roman"/>
          <w:sz w:val="28"/>
          <w:szCs w:val="28"/>
        </w:rPr>
        <w:t xml:space="preserve"> в случае продажи муниципального имущества без объявления цены. Срок рассрочки не может быть более чем один год.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2A3">
        <w:rPr>
          <w:rFonts w:ascii="Times New Roman" w:hAnsi="Times New Roman" w:cs="Times New Roman"/>
          <w:sz w:val="28"/>
          <w:szCs w:val="28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"Интернет" объявления о продаже. Начисленные проценты перечисляются в порядке, установленном </w:t>
      </w:r>
      <w:hyperlink r:id="rId33" w:history="1">
        <w:r w:rsidRPr="008E02A3">
          <w:rPr>
            <w:rStyle w:val="a6"/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Pr="008E02A3">
        <w:rPr>
          <w:rFonts w:ascii="Times New Roman" w:hAnsi="Times New Roman" w:cs="Times New Roman"/>
          <w:sz w:val="28"/>
          <w:szCs w:val="28"/>
        </w:rPr>
        <w:t>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2A3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8E02A3">
        <w:rPr>
          <w:rFonts w:ascii="Times New Roman" w:hAnsi="Times New Roman" w:cs="Times New Roman"/>
          <w:sz w:val="28"/>
          <w:szCs w:val="28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2A3">
        <w:rPr>
          <w:rFonts w:ascii="Times New Roman" w:hAnsi="Times New Roman" w:cs="Times New Roman"/>
          <w:sz w:val="28"/>
          <w:szCs w:val="28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936FF6" w:rsidRPr="008E02A3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936FF6" w:rsidRDefault="00936FF6" w:rsidP="00936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A3">
        <w:rPr>
          <w:rFonts w:ascii="Times New Roman" w:hAnsi="Times New Roman" w:cs="Times New Roman"/>
          <w:sz w:val="28"/>
          <w:szCs w:val="28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936FF6" w:rsidRPr="0039785F" w:rsidRDefault="00936FF6" w:rsidP="00936FF6">
      <w:pPr>
        <w:pStyle w:val="a3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14.6.</w:t>
      </w:r>
      <w:r w:rsidRPr="0039785F">
        <w:rPr>
          <w:rFonts w:ascii="Times New Roman" w:hAnsi="Times New Roman" w:cs="Times New Roman"/>
          <w:sz w:val="28"/>
        </w:rPr>
        <w:t xml:space="preserve">Возврат денежных средств по недействительным сделкам купли-продажи государственного или муниципального имущества осуществляется в соответствии с </w:t>
      </w:r>
      <w:hyperlink r:id="rId34" w:history="1">
        <w:r w:rsidRPr="0039785F">
          <w:rPr>
            <w:rFonts w:ascii="Times New Roman" w:hAnsi="Times New Roman" w:cs="Times New Roman"/>
            <w:sz w:val="28"/>
          </w:rPr>
          <w:t>Бюджетным кодексом Российской Федерации</w:t>
        </w:r>
      </w:hyperlink>
      <w:r w:rsidRPr="0039785F">
        <w:rPr>
          <w:rFonts w:ascii="Times New Roman" w:hAnsi="Times New Roman" w:cs="Times New Roman"/>
          <w:sz w:val="28"/>
        </w:rPr>
        <w:t xml:space="preserve"> за счет средств федерального бюджета,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собственность, собственность субъекта Российской Федерации или муниципальную собственность</w:t>
      </w:r>
      <w:proofErr w:type="gramEnd"/>
    </w:p>
    <w:p w:rsidR="00936FF6" w:rsidRPr="00281C75" w:rsidRDefault="00936FF6" w:rsidP="00936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Pr="00281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продажи муниципального имущества в электронной форме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P034D"/>
      <w:bookmarkEnd w:id="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Продажа муниципального имущества способами, установленными </w:t>
      </w:r>
      <w:hyperlink r:id="rId35" w:history="1">
        <w:r w:rsidRPr="004000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18-20</w:t>
        </w:r>
      </w:hyperlink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6" w:history="1">
        <w:r w:rsidRPr="004000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</w:t>
        </w:r>
      </w:hyperlink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7" w:history="1">
        <w:r w:rsidRPr="004000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</w:hyperlink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21.12.2001 № 178-ФЗ "О приватизации государственного и муниципального имущества"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32.1 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21.12.2001 № 178-ФЗ "О приватизации государственного и муниципального имущества"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7" w:name="P0351"/>
      <w:bookmarkEnd w:id="87"/>
    </w:p>
    <w:p w:rsidR="00936FF6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8" w:name="P0353"/>
      <w:bookmarkEnd w:id="88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936FF6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возможность представления претендентами заявок и прилагаемых к ним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89" w:name="P035B"/>
      <w:bookmarkEnd w:id="89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0" w:name="P035D"/>
      <w:bookmarkEnd w:id="90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1" w:name="P035F"/>
      <w:bookmarkEnd w:id="91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2" w:name="P0361"/>
      <w:bookmarkEnd w:id="92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№ 178-ФЗ "О приватизации государственного и муниципального имущества"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плату.</w:t>
      </w:r>
      <w:bookmarkStart w:id="93" w:name="P0363"/>
      <w:bookmarkEnd w:id="93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Размещение информационного сообщения о проведении продажи в электронной форме осуществ</w:t>
      </w:r>
      <w:r w:rsidRPr="004000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в порядке, установленном статьей 15 Федерального закона от 21.12.2001 № 178-ФЗ "О приватизации государственного и муниципального имущества".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информационном сообщении о проведении продажи в электронной форме, размещаемом на сайте в сети "Интернет", наряду со сведениями, предусмотренными </w:t>
      </w:r>
      <w:hyperlink r:id="rId38" w:history="1">
        <w:r w:rsidRPr="004000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 Федерального закона от 21.12.2001 № 178-ФЗ "О приватизации государственного и муниципального имущества"</w:t>
        </w:r>
      </w:hyperlink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4" w:name="P0366"/>
      <w:bookmarkEnd w:id="94"/>
      <w:proofErr w:type="gramEnd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5" w:name="P0368"/>
      <w:bookmarkEnd w:id="95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6" w:name="P036A"/>
      <w:bookmarkEnd w:id="96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7" w:name="P036E"/>
      <w:bookmarkEnd w:id="97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начальная цена, величина повышения начальной цены ("шаг аукциона") - в случае проведения продажи на аукционе;</w:t>
      </w:r>
      <w:bookmarkStart w:id="98" w:name="P0370"/>
      <w:bookmarkEnd w:id="98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("шаг аукциона"), - в случае продажи посредством публичного предложения;</w:t>
      </w:r>
      <w:bookmarkStart w:id="99" w:name="P0372"/>
      <w:bookmarkEnd w:id="99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0" w:name="P0374"/>
      <w:bookmarkEnd w:id="100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1" w:name="P0376"/>
      <w:bookmarkEnd w:id="101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P0378"/>
      <w:bookmarkEnd w:id="102"/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3" w:name="P037A"/>
      <w:bookmarkEnd w:id="103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цена сделки приватизации;</w:t>
      </w:r>
      <w:bookmarkStart w:id="104" w:name="P037C"/>
      <w:bookmarkEnd w:id="104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имя физического лица или наименование юридического лица - победителя торгов.</w:t>
      </w:r>
      <w:bookmarkStart w:id="105" w:name="P037E"/>
      <w:bookmarkEnd w:id="105"/>
    </w:p>
    <w:p w:rsidR="00936FF6" w:rsidRPr="00281C75" w:rsidRDefault="00936FF6" w:rsidP="00936F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6" w:name="P0380"/>
      <w:bookmarkEnd w:id="106"/>
    </w:p>
    <w:p w:rsidR="00936FF6" w:rsidRPr="00916F55" w:rsidRDefault="00936FF6" w:rsidP="00936FF6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p w:rsidR="00ED3768" w:rsidRDefault="00ED3768"/>
    <w:sectPr w:rsidR="00ED3768" w:rsidSect="008E02A3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F6"/>
    <w:rsid w:val="000F1152"/>
    <w:rsid w:val="003348E4"/>
    <w:rsid w:val="003D4A27"/>
    <w:rsid w:val="00472576"/>
    <w:rsid w:val="004F2D07"/>
    <w:rsid w:val="00773A06"/>
    <w:rsid w:val="007D60B4"/>
    <w:rsid w:val="00875FE4"/>
    <w:rsid w:val="008E1538"/>
    <w:rsid w:val="00936FF6"/>
    <w:rsid w:val="009A1744"/>
    <w:rsid w:val="009A3F11"/>
    <w:rsid w:val="009B3342"/>
    <w:rsid w:val="00AF4662"/>
    <w:rsid w:val="00B0246D"/>
    <w:rsid w:val="00BB7D79"/>
    <w:rsid w:val="00D50BF3"/>
    <w:rsid w:val="00E54ADF"/>
    <w:rsid w:val="00E902EA"/>
    <w:rsid w:val="00ED3768"/>
    <w:rsid w:val="00F1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F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36FF6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936FF6"/>
    <w:rPr>
      <w:rFonts w:ascii="Times New Roman" w:hAnsi="Times New Roman" w:cs="Times New Roman" w:hint="default"/>
      <w:b w:val="0"/>
      <w:bCs w:val="0"/>
      <w:color w:val="000000"/>
    </w:rPr>
  </w:style>
  <w:style w:type="character" w:styleId="a6">
    <w:name w:val="Hyperlink"/>
    <w:basedOn w:val="a0"/>
    <w:uiPriority w:val="99"/>
    <w:unhideWhenUsed/>
    <w:rsid w:val="00936F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0B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E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F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36FF6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936FF6"/>
    <w:rPr>
      <w:rFonts w:ascii="Times New Roman" w:hAnsi="Times New Roman" w:cs="Times New Roman" w:hint="default"/>
      <w:b w:val="0"/>
      <w:bCs w:val="0"/>
      <w:color w:val="000000"/>
    </w:rPr>
  </w:style>
  <w:style w:type="character" w:styleId="a6">
    <w:name w:val="Hyperlink"/>
    <w:basedOn w:val="a0"/>
    <w:uiPriority w:val="99"/>
    <w:unhideWhenUsed/>
    <w:rsid w:val="00936F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0B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E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505/0" TargetMode="External"/><Relationship Id="rId13" Type="http://schemas.openxmlformats.org/officeDocument/2006/relationships/hyperlink" Target="http://mobileonline.garant.ru/document/redirect/10105712/848" TargetMode="External"/><Relationship Id="rId18" Type="http://schemas.openxmlformats.org/officeDocument/2006/relationships/hyperlink" Target="http://mobileonline.garant.ru/document/redirect/12125505/0" TargetMode="External"/><Relationship Id="rId26" Type="http://schemas.openxmlformats.org/officeDocument/2006/relationships/hyperlink" Target="javascript:;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2125505/11" TargetMode="External"/><Relationship Id="rId34" Type="http://schemas.openxmlformats.org/officeDocument/2006/relationships/hyperlink" Target="kodeks://link/d?nd=901714433&amp;prevdoc=901809128&amp;point=mark=0000000000000000000000000000000000000000000000000064U0IK" TargetMode="External"/><Relationship Id="rId7" Type="http://schemas.openxmlformats.org/officeDocument/2006/relationships/hyperlink" Target="http://mobileonline.garant.ru/document/redirect/10164072/0" TargetMode="External"/><Relationship Id="rId12" Type="http://schemas.openxmlformats.org/officeDocument/2006/relationships/hyperlink" Target="http://mobileonline.garant.ru/document/redirect/10105712/847" TargetMode="External"/><Relationship Id="rId17" Type="http://schemas.openxmlformats.org/officeDocument/2006/relationships/hyperlink" Target="http://mobileonline.garant.ru/document/redirect/10164072/0" TargetMode="External"/><Relationship Id="rId25" Type="http://schemas.openxmlformats.org/officeDocument/2006/relationships/hyperlink" Target="kodeks://link/d?nd=901809128&amp;prevdoc=901809128&amp;point=mark=000000000000000000000000000000000000000000000000008PC0LU" TargetMode="External"/><Relationship Id="rId33" Type="http://schemas.openxmlformats.org/officeDocument/2006/relationships/hyperlink" Target="kodeks://link/d?nd=901714433&amp;prevdoc=546854912" TargetMode="External"/><Relationship Id="rId38" Type="http://schemas.openxmlformats.org/officeDocument/2006/relationships/hyperlink" Target="kodeks://link/d?nd=901809128&amp;prevdoc=901809128&amp;point=mark=000000000000000000000000000000000000000000000000007DQ0K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obileonline.garant.ru/document/redirect/12125505/0" TargetMode="External"/><Relationship Id="rId20" Type="http://schemas.openxmlformats.org/officeDocument/2006/relationships/hyperlink" Target="http://mobileonline.garant.ru/document/redirect/12112509/0" TargetMode="External"/><Relationship Id="rId29" Type="http://schemas.openxmlformats.org/officeDocument/2006/relationships/hyperlink" Target="kodeks://link/d?nd=9000108&amp;prevdoc=54685491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11" Type="http://schemas.openxmlformats.org/officeDocument/2006/relationships/hyperlink" Target="http://mobileonline.garant.ru/document/redirect/10105712/842" TargetMode="External"/><Relationship Id="rId24" Type="http://schemas.openxmlformats.org/officeDocument/2006/relationships/hyperlink" Target="kodeks://link/d?nd=901809128&amp;prevdoc=901809128&amp;point=mark=000000000000000000000000000000000000000000000000007DQ0K9" TargetMode="External"/><Relationship Id="rId32" Type="http://schemas.openxmlformats.org/officeDocument/2006/relationships/hyperlink" Target="kodeks://link/d?nd=420287404&amp;prevdoc=901809128" TargetMode="External"/><Relationship Id="rId37" Type="http://schemas.openxmlformats.org/officeDocument/2006/relationships/hyperlink" Target="kodeks://link/d?nd=901809128&amp;prevdoc=901809128&amp;point=mark=000000000000000000000000000000000000000000000000008PE0LU" TargetMode="External"/><Relationship Id="rId40" Type="http://schemas.openxmlformats.org/officeDocument/2006/relationships/theme" Target="theme/theme1.xml"/><Relationship Id="rId5" Type="http://schemas.openxmlformats.org/officeDocument/2006/relationships/hyperlink" Target="garantf1://22532441.0/" TargetMode="External"/><Relationship Id="rId15" Type="http://schemas.openxmlformats.org/officeDocument/2006/relationships/hyperlink" Target="http://mobileonline.garant.ru/document/redirect/12125505/25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kodeks://link/d?nd=901809128&amp;prevdoc=901809128&amp;point=mark=000000000000000000000000000000000000000000000000008PE0M0" TargetMode="External"/><Relationship Id="rId10" Type="http://schemas.openxmlformats.org/officeDocument/2006/relationships/hyperlink" Target="http://mobileonline.garant.ru/document/redirect/12112509/0" TargetMode="External"/><Relationship Id="rId19" Type="http://schemas.openxmlformats.org/officeDocument/2006/relationships/hyperlink" Target="http://mobileonline.garant.ru/document/redirect/12125505/0" TargetMode="External"/><Relationship Id="rId31" Type="http://schemas.openxmlformats.org/officeDocument/2006/relationships/hyperlink" Target="kodeks://link/d?nd=901713538&amp;prevdoc=546854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yperlink" Target="http://mobileonline.garant.ru/document/redirect/70831204/0" TargetMode="External"/><Relationship Id="rId22" Type="http://schemas.openxmlformats.org/officeDocument/2006/relationships/hyperlink" Target="http://mobileonline.garant.ru/document/redirect/10180093/0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kodeks://link/d?nd=901809128&amp;prevdoc=546854912" TargetMode="External"/><Relationship Id="rId35" Type="http://schemas.openxmlformats.org/officeDocument/2006/relationships/hyperlink" Target="kodeks://link/d?nd=901809128&amp;prevdoc=901809128&amp;point=mark=000000000000000000000000000000000000000000000000007E60K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7284</Words>
  <Characters>41522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3</cp:revision>
  <cp:lastPrinted>2019-09-12T05:59:00Z</cp:lastPrinted>
  <dcterms:created xsi:type="dcterms:W3CDTF">2019-09-11T11:03:00Z</dcterms:created>
  <dcterms:modified xsi:type="dcterms:W3CDTF">2019-09-16T07:17:00Z</dcterms:modified>
</cp:coreProperties>
</file>