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Совет  </w:t>
      </w:r>
      <w:r w:rsidR="00775D98">
        <w:rPr>
          <w:rFonts w:ascii="Times New Roman" w:hAnsi="Times New Roman" w:cs="Times New Roman"/>
          <w:b/>
          <w:sz w:val="28"/>
          <w:szCs w:val="28"/>
        </w:rPr>
        <w:t>Чистопольско</w:t>
      </w:r>
      <w:proofErr w:type="gramEnd"/>
      <w:r w:rsidR="00775D98">
        <w:rPr>
          <w:rFonts w:ascii="Times New Roman" w:hAnsi="Times New Roman" w:cs="Times New Roman"/>
          <w:b/>
          <w:sz w:val="28"/>
          <w:szCs w:val="28"/>
        </w:rPr>
        <w:t xml:space="preserve">-Высельского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775D98" w:rsidP="00775D98">
      <w:pPr>
        <w:pStyle w:val="a5"/>
        <w:ind w:firstLine="0"/>
        <w:jc w:val="left"/>
        <w:rPr>
          <w:rStyle w:val="a4"/>
          <w:rFonts w:ascii="Times New Roman" w:hAnsi="Times New Roman"/>
          <w:bCs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КАРАР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775D98">
      <w:pPr>
        <w:pStyle w:val="a5"/>
        <w:ind w:firstLine="0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</w:t>
      </w:r>
      <w:r w:rsidR="00775D98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091D2B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91D2B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018C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FA018C">
        <w:rPr>
          <w:rFonts w:ascii="Times New Roman" w:hAnsi="Times New Roman" w:cs="Times New Roman"/>
          <w:sz w:val="28"/>
          <w:szCs w:val="28"/>
        </w:rPr>
        <w:t>Высельск</w:t>
      </w:r>
      <w:r w:rsidR="00091D2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091D2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:rsidR="00B71DD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091D2B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091D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r w:rsidR="00FA018C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FA018C">
        <w:rPr>
          <w:rFonts w:ascii="Times New Roman" w:hAnsi="Times New Roman" w:cs="Times New Roman"/>
          <w:sz w:val="28"/>
          <w:szCs w:val="28"/>
        </w:rPr>
        <w:t>Высельск</w:t>
      </w:r>
      <w:r w:rsidR="00091D2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091D2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4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 развитии малого и среднего предпринимательства в Российской Федерации», Совет </w:t>
      </w:r>
      <w:r w:rsidR="00FA018C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091D2B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091D2B" w:rsidRPr="00B71DD8">
        <w:rPr>
          <w:rFonts w:ascii="Times New Roman" w:hAnsi="Times New Roman" w:cs="Times New Roman"/>
          <w:sz w:val="28"/>
          <w:szCs w:val="28"/>
        </w:rPr>
        <w:t>«</w:t>
      </w:r>
      <w:r w:rsidR="00091D2B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91D2B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091D2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091D2B" w:rsidRPr="00B71DD8">
        <w:rPr>
          <w:rFonts w:ascii="Times New Roman" w:hAnsi="Times New Roman" w:cs="Times New Roman"/>
          <w:sz w:val="28"/>
          <w:szCs w:val="28"/>
        </w:rPr>
        <w:t xml:space="preserve">»     </w:t>
      </w:r>
      <w:r w:rsidRPr="00B71DD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r w:rsidR="00234400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B71DD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</w:t>
      </w:r>
      <w:r w:rsidR="00A46411">
        <w:rPr>
          <w:rFonts w:ascii="Times New Roman" w:hAnsi="Times New Roman" w:cs="Times New Roman"/>
          <w:sz w:val="28"/>
          <w:szCs w:val="28"/>
        </w:rPr>
        <w:t>и</w:t>
      </w:r>
      <w:r w:rsidRPr="00B71DD8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77E00">
        <w:rPr>
          <w:rFonts w:ascii="Times New Roman" w:hAnsi="Times New Roman" w:cs="Times New Roman"/>
          <w:sz w:val="28"/>
          <w:szCs w:val="28"/>
        </w:rPr>
        <w:t xml:space="preserve"> 23.05.2016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77E00">
        <w:rPr>
          <w:rFonts w:ascii="Times New Roman" w:hAnsi="Times New Roman" w:cs="Times New Roman"/>
          <w:sz w:val="28"/>
          <w:szCs w:val="28"/>
        </w:rPr>
        <w:t>15/2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A46411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A46411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A4641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законности, правопорядка и депутатской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r w:rsidR="00A46411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2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46411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6411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57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87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8875BD">
        <w:rPr>
          <w:rFonts w:ascii="Times New Roman" w:hAnsi="Times New Roman" w:cs="Times New Roman"/>
          <w:sz w:val="28"/>
          <w:szCs w:val="28"/>
        </w:rPr>
        <w:t>В.В.Малышев</w:t>
      </w:r>
      <w:proofErr w:type="spellEnd"/>
    </w:p>
    <w:p w:rsidR="00B71DD8" w:rsidRPr="00A46411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8875BD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                          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к </w:t>
      </w:r>
      <w:hyperlink w:anchor="sub_1" w:history="1">
        <w:r w:rsidR="00A0249C"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Чистопольско-Высельского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ипального района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</w:t>
      </w:r>
      <w:proofErr w:type="gramStart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_»_</w:t>
      </w:r>
      <w:proofErr w:type="gramEnd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_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201</w:t>
      </w:r>
      <w:r w:rsidR="00A0249C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="00A0249C"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1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r w:rsidR="008875BD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8875BD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8875B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3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8009F0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8009F0" w:rsidRPr="0019017F">
        <w:rPr>
          <w:rFonts w:ascii="Times New Roman" w:hAnsi="Times New Roman" w:cs="Times New Roman"/>
          <w:sz w:val="28"/>
          <w:szCs w:val="28"/>
        </w:rPr>
        <w:t>«</w:t>
      </w:r>
      <w:r w:rsidR="008009F0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8009F0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8009F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009F0" w:rsidRPr="0019017F">
        <w:rPr>
          <w:rFonts w:ascii="Times New Roman" w:hAnsi="Times New Roman" w:cs="Times New Roman"/>
          <w:sz w:val="28"/>
          <w:szCs w:val="28"/>
        </w:rPr>
        <w:t xml:space="preserve">»   </w:t>
      </w:r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5" w:name="sub_112"/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8009F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6D1E46" w:rsidRPr="006D1E46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13"/>
      <w:bookmarkEnd w:id="5"/>
      <w:r w:rsidRPr="00C11FB3">
        <w:rPr>
          <w:rFonts w:ascii="Times New Roman" w:hAnsi="Times New Roman" w:cs="Times New Roman"/>
          <w:sz w:val="28"/>
          <w:szCs w:val="28"/>
        </w:rPr>
        <w:t>1.3. 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7" w:name="sub_102"/>
      <w:bookmarkEnd w:id="6"/>
      <w:r w:rsidR="00717FD7">
        <w:t xml:space="preserve"> </w:t>
      </w:r>
      <w:r w:rsidRPr="00643F38">
        <w:rPr>
          <w:rFonts w:ascii="Times New Roman" w:hAnsi="Times New Roman" w:cs="Times New Roman"/>
          <w:sz w:val="28"/>
          <w:szCs w:val="28"/>
        </w:rPr>
        <w:t xml:space="preserve"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21"/>
      <w:bookmarkEnd w:id="7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8009F0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8009F0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8009F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bookmarkStart w:id="9" w:name="_GoBack"/>
      <w:bookmarkEnd w:id="9"/>
      <w:r w:rsidR="0019017F" w:rsidRPr="0019017F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Чистопольского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8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091D2B"/>
    <w:rsid w:val="0019017F"/>
    <w:rsid w:val="00234400"/>
    <w:rsid w:val="002A00B4"/>
    <w:rsid w:val="00525353"/>
    <w:rsid w:val="00576C0C"/>
    <w:rsid w:val="006D1E46"/>
    <w:rsid w:val="00717FD7"/>
    <w:rsid w:val="00775D98"/>
    <w:rsid w:val="008009F0"/>
    <w:rsid w:val="008875BD"/>
    <w:rsid w:val="009257DE"/>
    <w:rsid w:val="00A0249C"/>
    <w:rsid w:val="00A46411"/>
    <w:rsid w:val="00B71DD8"/>
    <w:rsid w:val="00B77E00"/>
    <w:rsid w:val="00BE2B3C"/>
    <w:rsid w:val="00D661CD"/>
    <w:rsid w:val="00F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D91E-27A5-4BCB-9D54-1CA92843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hyperlink" Target="garantF1://120548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2019-05-28T12:39:00Z</dcterms:created>
  <dcterms:modified xsi:type="dcterms:W3CDTF">2019-05-30T15:33:00Z</dcterms:modified>
</cp:coreProperties>
</file>