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58" w:rsidRPr="003912F8" w:rsidRDefault="00146D58" w:rsidP="00146D58">
      <w:pPr>
        <w:suppressAutoHyphens/>
        <w:autoSpaceDN w:val="0"/>
        <w:spacing w:after="0" w:line="240" w:lineRule="auto"/>
        <w:jc w:val="right"/>
        <w:rPr>
          <w:rFonts w:ascii="Times New Roman" w:hAnsi="Times New Roman"/>
          <w:b/>
          <w:kern w:val="3"/>
          <w:sz w:val="24"/>
          <w:szCs w:val="24"/>
          <w:shd w:val="clear" w:color="auto" w:fill="FFFFFF"/>
          <w:lang w:eastAsia="zh-CN"/>
        </w:rPr>
      </w:pPr>
      <w:r w:rsidRPr="003912F8">
        <w:rPr>
          <w:rFonts w:ascii="Times New Roman" w:hAnsi="Times New Roman"/>
          <w:b/>
          <w:kern w:val="3"/>
          <w:sz w:val="24"/>
          <w:szCs w:val="24"/>
          <w:shd w:val="clear" w:color="auto" w:fill="FFFFFF"/>
          <w:lang w:eastAsia="zh-CN"/>
        </w:rPr>
        <w:t>ПРОЕКТ</w:t>
      </w:r>
    </w:p>
    <w:p w:rsidR="0052619F" w:rsidRPr="003912F8" w:rsidRDefault="00146D58" w:rsidP="00146D58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shd w:val="clear" w:color="auto" w:fill="FFFFFF"/>
          <w:lang w:eastAsia="zh-CN"/>
        </w:rPr>
      </w:pPr>
      <w:r w:rsidRPr="003912F8">
        <w:rPr>
          <w:rFonts w:ascii="Times New Roman" w:hAnsi="Times New Roman"/>
          <w:b/>
          <w:kern w:val="3"/>
          <w:sz w:val="24"/>
          <w:szCs w:val="24"/>
          <w:shd w:val="clear" w:color="auto" w:fill="FFFFFF"/>
          <w:lang w:eastAsia="zh-CN"/>
        </w:rPr>
        <w:t xml:space="preserve"> </w:t>
      </w:r>
    </w:p>
    <w:p w:rsidR="00DB4A9F" w:rsidRPr="00291AA5" w:rsidRDefault="00DB4A9F" w:rsidP="00DB4A9F">
      <w:pPr>
        <w:spacing w:after="0"/>
        <w:rPr>
          <w:rFonts w:ascii="Times New Roman" w:hAnsi="Times New Roman"/>
          <w:sz w:val="24"/>
          <w:szCs w:val="24"/>
        </w:rPr>
      </w:pPr>
      <w:r w:rsidRPr="00291AA5">
        <w:rPr>
          <w:rFonts w:ascii="Times New Roman" w:hAnsi="Times New Roman"/>
          <w:sz w:val="24"/>
          <w:szCs w:val="24"/>
        </w:rPr>
        <w:t xml:space="preserve">Республика Татарстан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91AA5">
        <w:rPr>
          <w:rFonts w:ascii="Times New Roman" w:hAnsi="Times New Roman"/>
          <w:sz w:val="24"/>
          <w:szCs w:val="24"/>
        </w:rPr>
        <w:t>Татарстан Республикасы</w:t>
      </w:r>
    </w:p>
    <w:p w:rsidR="00DB4A9F" w:rsidRPr="00291AA5" w:rsidRDefault="00DB4A9F" w:rsidP="00DB4A9F">
      <w:pPr>
        <w:spacing w:after="0"/>
        <w:rPr>
          <w:rFonts w:ascii="Times New Roman" w:hAnsi="Times New Roman"/>
          <w:sz w:val="24"/>
          <w:szCs w:val="24"/>
        </w:rPr>
      </w:pPr>
      <w:r w:rsidRPr="00291AA5">
        <w:rPr>
          <w:rFonts w:ascii="Times New Roman" w:hAnsi="Times New Roman"/>
          <w:sz w:val="24"/>
          <w:szCs w:val="24"/>
        </w:rPr>
        <w:t xml:space="preserve">Чистопольский муниципальный район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91AA5">
        <w:rPr>
          <w:rFonts w:ascii="Times New Roman" w:hAnsi="Times New Roman"/>
          <w:sz w:val="24"/>
          <w:szCs w:val="24"/>
        </w:rPr>
        <w:t>Чистай муниципаль районы</w:t>
      </w:r>
    </w:p>
    <w:p w:rsidR="00DB4A9F" w:rsidRPr="00291AA5" w:rsidRDefault="00DB4A9F" w:rsidP="00DB4A9F">
      <w:pPr>
        <w:spacing w:after="0"/>
        <w:rPr>
          <w:rFonts w:ascii="Times New Roman" w:hAnsi="Times New Roman"/>
          <w:sz w:val="24"/>
          <w:szCs w:val="24"/>
        </w:rPr>
      </w:pPr>
      <w:r w:rsidRPr="00291AA5">
        <w:rPr>
          <w:rFonts w:ascii="Times New Roman" w:hAnsi="Times New Roman"/>
          <w:sz w:val="24"/>
          <w:szCs w:val="24"/>
        </w:rPr>
        <w:t xml:space="preserve">Исполнительный комитет Четырчинского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91AA5">
        <w:rPr>
          <w:rFonts w:ascii="Times New Roman" w:hAnsi="Times New Roman"/>
          <w:sz w:val="24"/>
          <w:szCs w:val="24"/>
        </w:rPr>
        <w:t>Четырчы авыл жирлеге</w:t>
      </w:r>
    </w:p>
    <w:p w:rsidR="00DB4A9F" w:rsidRPr="00291AA5" w:rsidRDefault="00DB4A9F" w:rsidP="00DB4A9F">
      <w:pPr>
        <w:spacing w:after="0"/>
        <w:rPr>
          <w:rFonts w:ascii="Times New Roman" w:hAnsi="Times New Roman"/>
          <w:sz w:val="24"/>
          <w:szCs w:val="24"/>
        </w:rPr>
      </w:pPr>
      <w:r w:rsidRPr="00291AA5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91AA5">
        <w:rPr>
          <w:rFonts w:ascii="Times New Roman" w:hAnsi="Times New Roman"/>
          <w:sz w:val="24"/>
          <w:szCs w:val="24"/>
        </w:rPr>
        <w:t>башкарма комитеты</w:t>
      </w:r>
    </w:p>
    <w:p w:rsidR="00DB4A9F" w:rsidRDefault="00DB4A9F" w:rsidP="00DB4A9F">
      <w:pPr>
        <w:spacing w:after="0"/>
        <w:rPr>
          <w:b/>
        </w:rPr>
      </w:pPr>
      <w:r w:rsidRPr="00F92D56">
        <w:rPr>
          <w:b/>
        </w:rPr>
        <w:t xml:space="preserve">                                                                                                        </w:t>
      </w:r>
    </w:p>
    <w:p w:rsidR="00DB4A9F" w:rsidRPr="00291AA5" w:rsidRDefault="00DB4A9F" w:rsidP="00DB4A9F">
      <w:pPr>
        <w:rPr>
          <w:rFonts w:ascii="Times New Roman" w:hAnsi="Times New Roman"/>
          <w:b/>
          <w:sz w:val="20"/>
          <w:szCs w:val="20"/>
        </w:rPr>
      </w:pPr>
      <w:r w:rsidRPr="00291AA5">
        <w:rPr>
          <w:rFonts w:ascii="Times New Roman" w:hAnsi="Times New Roman"/>
          <w:sz w:val="20"/>
          <w:szCs w:val="20"/>
          <w:u w:val="single"/>
        </w:rPr>
        <w:t xml:space="preserve">422969, Чистопольский район, с.Четырчи, ул.Зеленая, дом № 14,  тел.(884342) 3-21-47, тел/факс 3-21-47, Е-mail: </w:t>
      </w:r>
      <w:hyperlink r:id="rId7" w:history="1">
        <w:r w:rsidRPr="00291AA5">
          <w:rPr>
            <w:rStyle w:val="a8"/>
            <w:rFonts w:ascii="Times New Roman" w:hAnsi="Times New Roman"/>
            <w:sz w:val="20"/>
            <w:szCs w:val="20"/>
            <w:lang w:val="en-US"/>
          </w:rPr>
          <w:t>Ctr</w:t>
        </w:r>
        <w:r w:rsidRPr="00291AA5">
          <w:rPr>
            <w:rStyle w:val="a8"/>
            <w:rFonts w:ascii="Times New Roman" w:hAnsi="Times New Roman"/>
            <w:sz w:val="20"/>
            <w:szCs w:val="20"/>
          </w:rPr>
          <w:t>.</w:t>
        </w:r>
        <w:r w:rsidRPr="00291AA5">
          <w:rPr>
            <w:rStyle w:val="a8"/>
            <w:rFonts w:ascii="Times New Roman" w:hAnsi="Times New Roman"/>
            <w:sz w:val="20"/>
            <w:szCs w:val="20"/>
            <w:lang w:val="en-US"/>
          </w:rPr>
          <w:t>Ctp</w:t>
        </w:r>
        <w:r w:rsidRPr="00291AA5">
          <w:rPr>
            <w:rStyle w:val="a8"/>
            <w:rFonts w:ascii="Times New Roman" w:hAnsi="Times New Roman"/>
            <w:sz w:val="20"/>
            <w:szCs w:val="20"/>
          </w:rPr>
          <w:t>@</w:t>
        </w:r>
        <w:r w:rsidRPr="00291AA5">
          <w:rPr>
            <w:rStyle w:val="a8"/>
            <w:rFonts w:ascii="Times New Roman" w:hAnsi="Times New Roman"/>
            <w:sz w:val="20"/>
            <w:szCs w:val="20"/>
            <w:lang w:val="en-US"/>
          </w:rPr>
          <w:t>tatar</w:t>
        </w:r>
        <w:r w:rsidRPr="00291AA5">
          <w:rPr>
            <w:rStyle w:val="a8"/>
            <w:rFonts w:ascii="Times New Roman" w:hAnsi="Times New Roman"/>
            <w:sz w:val="20"/>
            <w:szCs w:val="20"/>
          </w:rPr>
          <w:t>.</w:t>
        </w:r>
        <w:r w:rsidRPr="00291AA5">
          <w:rPr>
            <w:rStyle w:val="a8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DB4A9F" w:rsidRPr="00F92D56" w:rsidRDefault="00DB4A9F" w:rsidP="00DB4A9F">
      <w:pPr>
        <w:ind w:right="-285"/>
        <w:rPr>
          <w:sz w:val="18"/>
          <w:szCs w:val="18"/>
        </w:rPr>
      </w:pPr>
    </w:p>
    <w:p w:rsidR="00DB4A9F" w:rsidRPr="00F92D56" w:rsidRDefault="00DB4A9F" w:rsidP="00DB4A9F">
      <w:pPr>
        <w:ind w:right="-285"/>
        <w:rPr>
          <w:sz w:val="18"/>
          <w:szCs w:val="18"/>
        </w:rPr>
      </w:pPr>
    </w:p>
    <w:p w:rsidR="00DB4A9F" w:rsidRPr="00291AA5" w:rsidRDefault="00DB4A9F" w:rsidP="00DB4A9F">
      <w:pPr>
        <w:ind w:right="-1"/>
        <w:rPr>
          <w:rFonts w:ascii="Times New Roman" w:hAnsi="Times New Roman"/>
          <w:b/>
          <w:bCs/>
          <w:sz w:val="28"/>
          <w:szCs w:val="28"/>
        </w:rPr>
      </w:pPr>
      <w:r w:rsidRPr="00291AA5">
        <w:rPr>
          <w:rFonts w:ascii="Times New Roman" w:hAnsi="Times New Roman"/>
          <w:b/>
          <w:bCs/>
          <w:sz w:val="28"/>
          <w:szCs w:val="28"/>
        </w:rPr>
        <w:t>Постановление                                                                                        Карар</w:t>
      </w:r>
    </w:p>
    <w:p w:rsidR="00DB4A9F" w:rsidRDefault="00DB4A9F" w:rsidP="00DB4A9F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                                                                                                                                                                                                                            </w:t>
      </w:r>
    </w:p>
    <w:p w:rsidR="0052619F" w:rsidRPr="003912F8" w:rsidRDefault="0052619F" w:rsidP="00432756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shd w:val="clear" w:color="auto" w:fill="FFFFFF"/>
          <w:lang w:eastAsia="zh-CN"/>
        </w:rPr>
      </w:pPr>
    </w:p>
    <w:p w:rsidR="00CF2B6D" w:rsidRDefault="0052619F" w:rsidP="00CF2B6D">
      <w:pPr>
        <w:suppressAutoHyphens/>
        <w:autoSpaceDN w:val="0"/>
        <w:spacing w:after="0" w:line="240" w:lineRule="auto"/>
        <w:rPr>
          <w:rFonts w:ascii="Times New Roman" w:hAnsi="Times New Roman"/>
          <w:b/>
          <w:kern w:val="3"/>
          <w:sz w:val="24"/>
          <w:szCs w:val="24"/>
          <w:shd w:val="clear" w:color="auto" w:fill="FFFFFF"/>
          <w:lang w:eastAsia="zh-CN"/>
        </w:rPr>
      </w:pPr>
      <w:r w:rsidRPr="003912F8">
        <w:rPr>
          <w:rFonts w:ascii="Times New Roman" w:hAnsi="Times New Roman"/>
          <w:b/>
          <w:kern w:val="3"/>
          <w:sz w:val="24"/>
          <w:szCs w:val="24"/>
          <w:shd w:val="clear" w:color="auto" w:fill="FFFFFF"/>
          <w:lang w:eastAsia="zh-CN"/>
        </w:rPr>
        <w:t xml:space="preserve">«Об утверждении Программы комплексного  </w:t>
      </w:r>
    </w:p>
    <w:p w:rsidR="00CF2B6D" w:rsidRDefault="0052619F" w:rsidP="00CF2B6D">
      <w:pPr>
        <w:suppressAutoHyphens/>
        <w:autoSpaceDN w:val="0"/>
        <w:spacing w:after="0" w:line="240" w:lineRule="auto"/>
        <w:rPr>
          <w:rFonts w:ascii="Times New Roman" w:hAnsi="Times New Roman"/>
          <w:b/>
          <w:color w:val="000000"/>
          <w:kern w:val="3"/>
          <w:sz w:val="24"/>
          <w:szCs w:val="24"/>
          <w:shd w:val="clear" w:color="auto" w:fill="FFFFFF"/>
          <w:lang w:eastAsia="zh-CN"/>
        </w:rPr>
      </w:pPr>
      <w:r w:rsidRPr="003912F8">
        <w:rPr>
          <w:rFonts w:ascii="Times New Roman" w:hAnsi="Times New Roman"/>
          <w:b/>
          <w:kern w:val="3"/>
          <w:sz w:val="24"/>
          <w:szCs w:val="24"/>
          <w:shd w:val="clear" w:color="auto" w:fill="FFFFFF"/>
          <w:lang w:eastAsia="zh-CN"/>
        </w:rPr>
        <w:t xml:space="preserve">развития  </w:t>
      </w:r>
      <w:r w:rsidRPr="003912F8">
        <w:rPr>
          <w:rFonts w:ascii="Times New Roman" w:hAnsi="Times New Roman"/>
          <w:b/>
          <w:color w:val="000000"/>
          <w:kern w:val="3"/>
          <w:sz w:val="24"/>
          <w:szCs w:val="24"/>
          <w:shd w:val="clear" w:color="auto" w:fill="FFFFFF"/>
          <w:lang w:eastAsia="zh-CN"/>
        </w:rPr>
        <w:t xml:space="preserve">социальной инфраструктуры Четырчинского </w:t>
      </w:r>
    </w:p>
    <w:p w:rsidR="00CF2B6D" w:rsidRDefault="0052619F" w:rsidP="00CF2B6D">
      <w:pPr>
        <w:suppressAutoHyphens/>
        <w:autoSpaceDN w:val="0"/>
        <w:spacing w:after="0" w:line="240" w:lineRule="auto"/>
        <w:rPr>
          <w:rFonts w:ascii="Times New Roman" w:hAnsi="Times New Roman"/>
          <w:b/>
          <w:color w:val="000000"/>
          <w:kern w:val="3"/>
          <w:sz w:val="24"/>
          <w:szCs w:val="24"/>
          <w:shd w:val="clear" w:color="auto" w:fill="FFFFFF"/>
          <w:lang w:eastAsia="zh-CN"/>
        </w:rPr>
      </w:pPr>
      <w:r w:rsidRPr="003912F8">
        <w:rPr>
          <w:rFonts w:ascii="Times New Roman" w:hAnsi="Times New Roman"/>
          <w:b/>
          <w:color w:val="000000"/>
          <w:kern w:val="3"/>
          <w:sz w:val="24"/>
          <w:szCs w:val="24"/>
          <w:shd w:val="clear" w:color="auto" w:fill="FFFFFF"/>
          <w:lang w:eastAsia="zh-CN"/>
        </w:rPr>
        <w:t>сельского поселения Чистопольского муниципального рай</w:t>
      </w:r>
      <w:r w:rsidR="00073F8A">
        <w:rPr>
          <w:rFonts w:ascii="Times New Roman" w:hAnsi="Times New Roman"/>
          <w:b/>
          <w:color w:val="000000"/>
          <w:kern w:val="3"/>
          <w:sz w:val="24"/>
          <w:szCs w:val="24"/>
          <w:shd w:val="clear" w:color="auto" w:fill="FFFFFF"/>
          <w:lang w:eastAsia="zh-CN"/>
        </w:rPr>
        <w:t xml:space="preserve">она </w:t>
      </w:r>
    </w:p>
    <w:p w:rsidR="00CF2B6D" w:rsidRPr="00CF2B6D" w:rsidRDefault="00073F8A" w:rsidP="00CF2B6D">
      <w:pPr>
        <w:suppressAutoHyphens/>
        <w:autoSpaceDN w:val="0"/>
        <w:spacing w:after="0" w:line="240" w:lineRule="auto"/>
        <w:rPr>
          <w:rFonts w:ascii="Times New Roman" w:hAnsi="Times New Roman"/>
          <w:b/>
          <w:color w:val="000000"/>
          <w:kern w:val="3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/>
          <w:color w:val="000000"/>
          <w:kern w:val="3"/>
          <w:sz w:val="24"/>
          <w:szCs w:val="24"/>
          <w:shd w:val="clear" w:color="auto" w:fill="FFFFFF"/>
          <w:lang w:eastAsia="zh-CN"/>
        </w:rPr>
        <w:t>Республики Татарстан на 2018</w:t>
      </w:r>
      <w:r w:rsidR="0052619F" w:rsidRPr="003912F8">
        <w:rPr>
          <w:rFonts w:ascii="Times New Roman" w:hAnsi="Times New Roman"/>
          <w:b/>
          <w:color w:val="000000"/>
          <w:kern w:val="3"/>
          <w:sz w:val="24"/>
          <w:szCs w:val="24"/>
          <w:shd w:val="clear" w:color="auto" w:fill="FFFFFF"/>
          <w:lang w:eastAsia="zh-CN"/>
        </w:rPr>
        <w:t>-</w:t>
      </w:r>
      <w:smartTag w:uri="urn:schemas-microsoft-com:office:smarttags" w:element="metricconverter">
        <w:smartTagPr>
          <w:attr w:name="ProductID" w:val="2035 г"/>
        </w:smartTagPr>
        <w:r w:rsidR="0052619F" w:rsidRPr="003912F8">
          <w:rPr>
            <w:rFonts w:ascii="Times New Roman" w:hAnsi="Times New Roman"/>
            <w:b/>
            <w:color w:val="000000"/>
            <w:kern w:val="3"/>
            <w:sz w:val="24"/>
            <w:szCs w:val="24"/>
            <w:shd w:val="clear" w:color="auto" w:fill="FFFFFF"/>
            <w:lang w:eastAsia="zh-CN"/>
          </w:rPr>
          <w:t>2035 г</w:t>
        </w:r>
      </w:smartTag>
      <w:r w:rsidR="0052619F" w:rsidRPr="003912F8">
        <w:rPr>
          <w:rFonts w:ascii="Times New Roman" w:hAnsi="Times New Roman"/>
          <w:b/>
          <w:color w:val="000000"/>
          <w:kern w:val="3"/>
          <w:sz w:val="24"/>
          <w:szCs w:val="24"/>
          <w:shd w:val="clear" w:color="auto" w:fill="FFFFFF"/>
          <w:lang w:eastAsia="zh-CN"/>
        </w:rPr>
        <w:t>.г.»</w:t>
      </w:r>
    </w:p>
    <w:p w:rsidR="0052619F" w:rsidRPr="003912F8" w:rsidRDefault="0052619F" w:rsidP="00432756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zh-CN"/>
        </w:rPr>
      </w:pPr>
    </w:p>
    <w:p w:rsidR="0052619F" w:rsidRDefault="0052619F" w:rsidP="00432756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         В  целях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Реализаци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и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Генерального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плана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поселения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по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выполнению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мероприятий (инвестиционныхпроектов) по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проектированию, строительству, реконструкции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объектов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социальной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инфраструктуры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поселения,  повышения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качества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жизни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населения, экономических, социальных и культурных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возможностей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населения, повышения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уровня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обеспеченности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населения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социальной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инфраструктурой, руководствуясь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Федеральным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законом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от 06 октября 2003 года №131-ФЗ «Об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общих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принципах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организации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местного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самоуправления в Российской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Федерации», частью 5 статьи 26 Градостроительного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Кодекса РФ, постановлением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Правительства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Российской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Федерации №1050 от 01 октября 2015 года, Уставом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муниципального образования Четырчинское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сельско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е 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поселени</w:t>
      </w:r>
      <w:r w:rsidRPr="003912F8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>е Чистопольского муниципального района Республики Татарстан</w:t>
      </w:r>
    </w:p>
    <w:p w:rsidR="00CF2B6D" w:rsidRPr="003912F8" w:rsidRDefault="00CF2B6D" w:rsidP="00432756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p w:rsidR="0052619F" w:rsidRPr="003912F8" w:rsidRDefault="0052619F" w:rsidP="00432756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 w:rsidRPr="003912F8">
        <w:rPr>
          <w:rFonts w:ascii="Times New Roman" w:hAnsi="Times New Roman"/>
          <w:b/>
          <w:kern w:val="3"/>
          <w:sz w:val="24"/>
          <w:szCs w:val="24"/>
          <w:lang w:eastAsia="zh-CN"/>
        </w:rPr>
        <w:t>ПОСТАНОВЛЯЮ:</w:t>
      </w:r>
    </w:p>
    <w:p w:rsidR="0052619F" w:rsidRPr="003912F8" w:rsidRDefault="0052619F" w:rsidP="00432756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52619F" w:rsidRPr="003912F8" w:rsidRDefault="0052619F" w:rsidP="00432756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  <w:r w:rsidRPr="003912F8">
        <w:rPr>
          <w:rFonts w:ascii="Times New Roman" w:hAnsi="Times New Roman"/>
          <w:kern w:val="3"/>
          <w:sz w:val="24"/>
          <w:szCs w:val="24"/>
          <w:lang w:eastAsia="zh-CN"/>
        </w:rPr>
        <w:t xml:space="preserve">  1.Утвердить Программу комплексного социально-экономического развития Четырчинского сельского поселения Чистопольского муниципального райо</w:t>
      </w:r>
      <w:r w:rsidR="00073F8A">
        <w:rPr>
          <w:rFonts w:ascii="Times New Roman" w:hAnsi="Times New Roman"/>
          <w:kern w:val="3"/>
          <w:sz w:val="24"/>
          <w:szCs w:val="24"/>
          <w:lang w:eastAsia="zh-CN"/>
        </w:rPr>
        <w:t>на Республики Татарстан  на 2018</w:t>
      </w:r>
      <w:r w:rsidRPr="003912F8">
        <w:rPr>
          <w:rFonts w:ascii="Times New Roman" w:hAnsi="Times New Roman"/>
          <w:kern w:val="3"/>
          <w:sz w:val="24"/>
          <w:szCs w:val="24"/>
          <w:lang w:eastAsia="zh-CN"/>
        </w:rPr>
        <w:t>-2035 гг.</w:t>
      </w:r>
    </w:p>
    <w:p w:rsidR="0052619F" w:rsidRPr="003912F8" w:rsidRDefault="0052619F" w:rsidP="00432756">
      <w:pPr>
        <w:suppressAutoHyphens/>
        <w:autoSpaceDN w:val="0"/>
        <w:spacing w:after="0" w:line="240" w:lineRule="auto"/>
        <w:jc w:val="both"/>
        <w:rPr>
          <w:rFonts w:cs="Calibri"/>
          <w:kern w:val="3"/>
          <w:sz w:val="24"/>
          <w:szCs w:val="24"/>
          <w:lang w:eastAsia="zh-CN"/>
        </w:rPr>
      </w:pPr>
      <w:r w:rsidRPr="003912F8">
        <w:rPr>
          <w:rFonts w:ascii="Times New Roman" w:hAnsi="Times New Roman"/>
          <w:kern w:val="3"/>
          <w:sz w:val="24"/>
          <w:szCs w:val="24"/>
          <w:lang w:eastAsia="zh-CN"/>
        </w:rPr>
        <w:t xml:space="preserve">  2. Контроль за исполнением настоящего постановления  возложить на  Главу Четырчинского сельского поселения М.В.Новикова.</w:t>
      </w:r>
    </w:p>
    <w:p w:rsidR="0052619F" w:rsidRPr="003912F8" w:rsidRDefault="0052619F" w:rsidP="00432756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  <w:r w:rsidRPr="003912F8">
        <w:rPr>
          <w:rFonts w:ascii="Times New Roman" w:hAnsi="Times New Roman"/>
          <w:kern w:val="3"/>
          <w:sz w:val="24"/>
          <w:szCs w:val="24"/>
          <w:lang w:eastAsia="zh-CN"/>
        </w:rPr>
        <w:t xml:space="preserve">  3.Настоящее постановление опубликовать на информационных стендах Поселения и на официальном сайте Чистопольского муниципального района РТ в сети «Интернет»</w:t>
      </w:r>
    </w:p>
    <w:p w:rsidR="0052619F" w:rsidRPr="003912F8" w:rsidRDefault="0052619F" w:rsidP="00432756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52619F" w:rsidRPr="003912F8" w:rsidRDefault="0052619F" w:rsidP="00432756">
      <w:pPr>
        <w:suppressAutoHyphens/>
        <w:autoSpaceDN w:val="0"/>
        <w:spacing w:after="0" w:line="240" w:lineRule="auto"/>
        <w:rPr>
          <w:rFonts w:ascii="Times New Roman" w:hAnsi="Times New Roman"/>
          <w:b/>
          <w:kern w:val="3"/>
          <w:sz w:val="24"/>
          <w:szCs w:val="24"/>
          <w:lang w:eastAsia="zh-CN"/>
        </w:rPr>
      </w:pPr>
    </w:p>
    <w:p w:rsidR="0052619F" w:rsidRPr="00CF2B6D" w:rsidRDefault="0052619F" w:rsidP="00432756">
      <w:pPr>
        <w:suppressAutoHyphens/>
        <w:autoSpaceDN w:val="0"/>
        <w:spacing w:after="0" w:line="240" w:lineRule="auto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 w:rsidRPr="00CF2B6D">
        <w:rPr>
          <w:rFonts w:ascii="Times New Roman" w:hAnsi="Times New Roman"/>
          <w:b/>
          <w:kern w:val="3"/>
          <w:sz w:val="24"/>
          <w:szCs w:val="24"/>
          <w:lang w:eastAsia="zh-CN"/>
        </w:rPr>
        <w:t>Глава</w:t>
      </w:r>
      <w:r w:rsidR="00073F8A" w:rsidRPr="00CF2B6D">
        <w:rPr>
          <w:rFonts w:ascii="Times New Roman" w:hAnsi="Times New Roman"/>
          <w:b/>
          <w:kern w:val="3"/>
          <w:sz w:val="24"/>
          <w:szCs w:val="24"/>
          <w:lang w:eastAsia="zh-CN"/>
        </w:rPr>
        <w:t xml:space="preserve"> Четырчинского сельского поселения</w:t>
      </w:r>
    </w:p>
    <w:p w:rsidR="0052619F" w:rsidRPr="00CF2B6D" w:rsidRDefault="0052619F" w:rsidP="00432756">
      <w:pPr>
        <w:suppressAutoHyphens/>
        <w:autoSpaceDN w:val="0"/>
        <w:spacing w:after="0" w:line="240" w:lineRule="auto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 w:rsidRPr="00CF2B6D">
        <w:rPr>
          <w:rFonts w:ascii="Times New Roman" w:hAnsi="Times New Roman"/>
          <w:b/>
          <w:kern w:val="3"/>
          <w:sz w:val="24"/>
          <w:szCs w:val="24"/>
          <w:lang w:eastAsia="zh-CN"/>
        </w:rPr>
        <w:t xml:space="preserve"> Чистопольск</w:t>
      </w:r>
      <w:r w:rsidR="00073F8A" w:rsidRPr="00CF2B6D">
        <w:rPr>
          <w:rFonts w:ascii="Times New Roman" w:hAnsi="Times New Roman"/>
          <w:b/>
          <w:kern w:val="3"/>
          <w:sz w:val="24"/>
          <w:szCs w:val="24"/>
          <w:lang w:eastAsia="zh-CN"/>
        </w:rPr>
        <w:t>ого  муниципального района   РТ</w:t>
      </w:r>
      <w:r w:rsidRPr="00CF2B6D">
        <w:rPr>
          <w:rFonts w:ascii="Times New Roman" w:hAnsi="Times New Roman"/>
          <w:b/>
          <w:kern w:val="3"/>
          <w:sz w:val="24"/>
          <w:szCs w:val="24"/>
          <w:lang w:eastAsia="zh-CN"/>
        </w:rPr>
        <w:t xml:space="preserve">                          М.В.Новиков</w:t>
      </w:r>
    </w:p>
    <w:p w:rsidR="0052619F" w:rsidRPr="00CF2B6D" w:rsidRDefault="0052619F" w:rsidP="00432756">
      <w:pPr>
        <w:suppressAutoHyphens/>
        <w:autoSpaceDN w:val="0"/>
        <w:spacing w:after="0" w:line="240" w:lineRule="auto"/>
        <w:rPr>
          <w:rFonts w:ascii="Times New Roman" w:hAnsi="Times New Roman"/>
          <w:b/>
          <w:kern w:val="3"/>
          <w:sz w:val="24"/>
          <w:szCs w:val="24"/>
          <w:lang w:eastAsia="zh-CN"/>
        </w:rPr>
      </w:pPr>
    </w:p>
    <w:p w:rsidR="0052619F" w:rsidRPr="003912F8" w:rsidRDefault="0052619F" w:rsidP="00596C9A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2619F" w:rsidRPr="003912F8" w:rsidRDefault="0052619F" w:rsidP="00596C9A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2619F" w:rsidRPr="003912F8" w:rsidRDefault="0052619F" w:rsidP="00596C9A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2619F" w:rsidRPr="003912F8" w:rsidRDefault="0052619F" w:rsidP="00596C9A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2619F" w:rsidRPr="003912F8" w:rsidRDefault="0052619F" w:rsidP="00596C9A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2619F" w:rsidRPr="003912F8" w:rsidRDefault="0052619F" w:rsidP="00596C9A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2619F" w:rsidRPr="003912F8" w:rsidRDefault="0052619F" w:rsidP="00596C9A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2619F" w:rsidRPr="003912F8" w:rsidRDefault="0052619F" w:rsidP="00596C9A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2619F" w:rsidRPr="003912F8" w:rsidRDefault="0052619F" w:rsidP="00596C9A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912F8">
        <w:rPr>
          <w:rFonts w:ascii="Times New Roman" w:hAnsi="Times New Roman"/>
          <w:b/>
          <w:bCs/>
          <w:sz w:val="24"/>
          <w:szCs w:val="24"/>
        </w:rPr>
        <w:t xml:space="preserve">Утверждена Постановлением </w:t>
      </w:r>
    </w:p>
    <w:p w:rsidR="0052619F" w:rsidRPr="003912F8" w:rsidRDefault="0052619F" w:rsidP="00596C9A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912F8">
        <w:rPr>
          <w:rFonts w:ascii="Times New Roman" w:hAnsi="Times New Roman"/>
          <w:b/>
          <w:bCs/>
          <w:sz w:val="24"/>
          <w:szCs w:val="24"/>
        </w:rPr>
        <w:t xml:space="preserve">Исполнительного комитета </w:t>
      </w:r>
    </w:p>
    <w:p w:rsidR="0052619F" w:rsidRPr="003912F8" w:rsidRDefault="0052619F" w:rsidP="00596C9A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912F8">
        <w:rPr>
          <w:rFonts w:ascii="Times New Roman" w:hAnsi="Times New Roman"/>
          <w:b/>
          <w:bCs/>
          <w:sz w:val="24"/>
          <w:szCs w:val="24"/>
        </w:rPr>
        <w:t>Четырчинского сельского поселения</w:t>
      </w:r>
    </w:p>
    <w:p w:rsidR="0052619F" w:rsidRPr="003912F8" w:rsidRDefault="0052619F" w:rsidP="00596C9A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912F8">
        <w:rPr>
          <w:rFonts w:ascii="Times New Roman" w:hAnsi="Times New Roman"/>
          <w:b/>
          <w:bCs/>
          <w:sz w:val="24"/>
          <w:szCs w:val="24"/>
        </w:rPr>
        <w:t>Чистопольского муниципального района РТ</w:t>
      </w:r>
    </w:p>
    <w:p w:rsidR="0052619F" w:rsidRPr="003912F8" w:rsidRDefault="00146D58" w:rsidP="00596C9A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912F8">
        <w:rPr>
          <w:rFonts w:ascii="Times New Roman" w:hAnsi="Times New Roman"/>
          <w:b/>
          <w:bCs/>
          <w:sz w:val="24"/>
          <w:szCs w:val="24"/>
        </w:rPr>
        <w:t xml:space="preserve">№  </w:t>
      </w:r>
      <w:r w:rsidR="0052619F" w:rsidRPr="003912F8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3912F8">
        <w:rPr>
          <w:rFonts w:ascii="Times New Roman" w:hAnsi="Times New Roman"/>
          <w:b/>
          <w:bCs/>
          <w:sz w:val="24"/>
          <w:szCs w:val="24"/>
        </w:rPr>
        <w:t>от_______________</w:t>
      </w:r>
      <w:r w:rsidR="0052619F" w:rsidRPr="003912F8">
        <w:rPr>
          <w:rFonts w:ascii="Times New Roman" w:hAnsi="Times New Roman"/>
          <w:b/>
          <w:bCs/>
          <w:sz w:val="24"/>
          <w:szCs w:val="24"/>
        </w:rPr>
        <w:t>г.</w:t>
      </w:r>
    </w:p>
    <w:p w:rsidR="0052619F" w:rsidRPr="003912F8" w:rsidRDefault="0052619F" w:rsidP="00596C9A">
      <w:pPr>
        <w:suppressAutoHyphens/>
        <w:autoSpaceDN w:val="0"/>
        <w:spacing w:after="0" w:line="240" w:lineRule="auto"/>
        <w:jc w:val="right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52619F" w:rsidRPr="003912F8" w:rsidRDefault="0052619F" w:rsidP="00596C9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</w:p>
    <w:p w:rsidR="0052619F" w:rsidRPr="003912F8" w:rsidRDefault="0052619F" w:rsidP="00596C9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</w:p>
    <w:p w:rsidR="0052619F" w:rsidRPr="003912F8" w:rsidRDefault="0052619F" w:rsidP="00596C9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</w:p>
    <w:p w:rsidR="0052619F" w:rsidRPr="003912F8" w:rsidRDefault="0052619F" w:rsidP="00596C9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kern w:val="3"/>
          <w:sz w:val="24"/>
          <w:szCs w:val="24"/>
          <w:lang w:val="de-DE" w:eastAsia="ja-JP" w:bidi="fa-IR"/>
        </w:rPr>
      </w:pPr>
      <w:r w:rsidRPr="003912F8">
        <w:rPr>
          <w:rFonts w:ascii="Times New Roman" w:hAnsi="Times New Roman"/>
          <w:b/>
          <w:bCs/>
          <w:kern w:val="3"/>
          <w:sz w:val="24"/>
          <w:szCs w:val="24"/>
          <w:lang w:val="de-DE" w:eastAsia="ja-JP" w:bidi="fa-IR"/>
        </w:rPr>
        <w:t>ПРОГРАММА</w:t>
      </w:r>
    </w:p>
    <w:p w:rsidR="0052619F" w:rsidRPr="003912F8" w:rsidRDefault="0052619F" w:rsidP="00596C9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kern w:val="3"/>
          <w:sz w:val="24"/>
          <w:szCs w:val="24"/>
          <w:lang w:val="de-DE" w:eastAsia="ja-JP" w:bidi="fa-IR"/>
        </w:rPr>
      </w:pPr>
      <w:r w:rsidRPr="003912F8">
        <w:rPr>
          <w:rFonts w:ascii="Times New Roman" w:hAnsi="Times New Roman"/>
          <w:b/>
          <w:bCs/>
          <w:kern w:val="3"/>
          <w:sz w:val="24"/>
          <w:szCs w:val="24"/>
          <w:lang w:val="de-DE" w:eastAsia="ja-JP" w:bidi="fa-IR"/>
        </w:rPr>
        <w:t xml:space="preserve">КОМПЛЕКСНОГО РАЗВИТИЯ СОЦИАЛЬНОЙ ИНФРАСТРУКТУРЫ  </w:t>
      </w:r>
    </w:p>
    <w:p w:rsidR="0052619F" w:rsidRPr="003912F8" w:rsidRDefault="0052619F" w:rsidP="00596C9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ja-JP" w:bidi="fa-IR"/>
        </w:rPr>
      </w:pPr>
      <w:r w:rsidRPr="003912F8">
        <w:rPr>
          <w:rFonts w:ascii="Times New Roman" w:hAnsi="Times New Roman"/>
          <w:b/>
          <w:bCs/>
          <w:kern w:val="3"/>
          <w:sz w:val="24"/>
          <w:szCs w:val="24"/>
          <w:lang w:eastAsia="ja-JP" w:bidi="fa-IR"/>
        </w:rPr>
        <w:t xml:space="preserve"> ЧЕТЫРЧИНСКОГО </w:t>
      </w:r>
      <w:r w:rsidRPr="003912F8">
        <w:rPr>
          <w:rFonts w:ascii="Times New Roman" w:hAnsi="Times New Roman"/>
          <w:b/>
          <w:bCs/>
          <w:kern w:val="3"/>
          <w:sz w:val="24"/>
          <w:szCs w:val="24"/>
          <w:lang w:val="de-DE" w:eastAsia="ja-JP" w:bidi="fa-IR"/>
        </w:rPr>
        <w:t xml:space="preserve">СЕЛЬСКОГО ПОСЕЛЕНИЯ </w:t>
      </w:r>
      <w:r w:rsidRPr="003912F8">
        <w:rPr>
          <w:rFonts w:ascii="Times New Roman" w:hAnsi="Times New Roman"/>
          <w:b/>
          <w:bCs/>
          <w:kern w:val="3"/>
          <w:sz w:val="24"/>
          <w:szCs w:val="24"/>
          <w:lang w:eastAsia="ja-JP" w:bidi="fa-IR"/>
        </w:rPr>
        <w:t xml:space="preserve">ЧИСТОПОЛЬСКОГО </w:t>
      </w:r>
      <w:r w:rsidRPr="003912F8">
        <w:rPr>
          <w:rFonts w:ascii="Times New Roman" w:hAnsi="Times New Roman"/>
          <w:b/>
          <w:bCs/>
          <w:kern w:val="3"/>
          <w:sz w:val="24"/>
          <w:szCs w:val="24"/>
          <w:lang w:val="de-DE" w:eastAsia="ja-JP" w:bidi="fa-IR"/>
        </w:rPr>
        <w:t xml:space="preserve">МУНИЦИПАЛЬНОГО РАЙОНА </w:t>
      </w:r>
      <w:r w:rsidRPr="003912F8">
        <w:rPr>
          <w:rFonts w:ascii="Times New Roman" w:hAnsi="Times New Roman"/>
          <w:b/>
          <w:bCs/>
          <w:kern w:val="3"/>
          <w:sz w:val="24"/>
          <w:szCs w:val="24"/>
          <w:lang w:eastAsia="ja-JP" w:bidi="fa-IR"/>
        </w:rPr>
        <w:t>РЕСПУБЛИКИ ТАТАРСТАН</w:t>
      </w:r>
    </w:p>
    <w:p w:rsidR="0052619F" w:rsidRPr="003912F8" w:rsidRDefault="00073F8A" w:rsidP="00596C9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b/>
          <w:bCs/>
          <w:kern w:val="3"/>
          <w:sz w:val="24"/>
          <w:szCs w:val="24"/>
          <w:lang w:val="de-DE" w:eastAsia="ja-JP" w:bidi="fa-IR"/>
        </w:rPr>
        <w:t>на 201</w:t>
      </w:r>
      <w:r>
        <w:rPr>
          <w:rFonts w:ascii="Times New Roman" w:hAnsi="Times New Roman"/>
          <w:b/>
          <w:bCs/>
          <w:kern w:val="3"/>
          <w:sz w:val="24"/>
          <w:szCs w:val="24"/>
          <w:lang w:eastAsia="ja-JP" w:bidi="fa-IR"/>
        </w:rPr>
        <w:t>8</w:t>
      </w:r>
      <w:r w:rsidR="0052619F" w:rsidRPr="003912F8">
        <w:rPr>
          <w:rFonts w:ascii="Times New Roman" w:hAnsi="Times New Roman"/>
          <w:b/>
          <w:bCs/>
          <w:kern w:val="3"/>
          <w:sz w:val="24"/>
          <w:szCs w:val="24"/>
          <w:lang w:val="de-DE" w:eastAsia="ja-JP" w:bidi="fa-IR"/>
        </w:rPr>
        <w:t>-2035</w:t>
      </w:r>
      <w:r w:rsidR="0052619F" w:rsidRPr="003912F8">
        <w:rPr>
          <w:rFonts w:ascii="Times New Roman" w:hAnsi="Times New Roman"/>
          <w:b/>
          <w:bCs/>
          <w:kern w:val="3"/>
          <w:sz w:val="24"/>
          <w:szCs w:val="24"/>
          <w:lang w:eastAsia="ja-JP" w:bidi="fa-IR"/>
        </w:rPr>
        <w:t>гг.</w:t>
      </w:r>
    </w:p>
    <w:p w:rsidR="0052619F" w:rsidRPr="003912F8" w:rsidRDefault="0052619F" w:rsidP="00596C9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3"/>
          <w:sz w:val="24"/>
          <w:szCs w:val="24"/>
          <w:lang w:eastAsia="ja-JP" w:bidi="fa-IR"/>
        </w:rPr>
      </w:pPr>
    </w:p>
    <w:p w:rsidR="0052619F" w:rsidRPr="003912F8" w:rsidRDefault="0052619F" w:rsidP="00596C9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Паспортпрограммы</w:t>
      </w:r>
    </w:p>
    <w:tbl>
      <w:tblPr>
        <w:tblW w:w="9810" w:type="dxa"/>
        <w:tblInd w:w="-13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661"/>
        <w:gridCol w:w="7149"/>
      </w:tblGrid>
      <w:tr w:rsidR="0052619F" w:rsidRPr="003912F8" w:rsidTr="00F4752B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Наименование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Программакомплексногоразвитиясоциальнойинфраструктуры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Четырчинского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сельского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поселения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Чистопольского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муниципального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района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РТ</w:t>
            </w:r>
            <w:r w:rsidR="00073F8A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на 201</w:t>
            </w:r>
            <w:r w:rsidR="00073F8A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8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-2035гг.</w:t>
            </w:r>
          </w:p>
        </w:tc>
      </w:tr>
      <w:tr w:rsidR="0052619F" w:rsidRPr="003912F8" w:rsidTr="00F4752B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 w:rsidP="0043275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Обоснование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для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разработки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-Федеральный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закон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от 06 октября 2003 года №131-ФЗ «Обобщихпринципахорганизацииместногосамоуправления в РоссийскойФедерации»</w:t>
            </w:r>
          </w:p>
          <w:p w:rsidR="0052619F" w:rsidRPr="003912F8" w:rsidRDefault="0052619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-Генеральный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план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Четырчиского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сельского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поселения</w:t>
            </w:r>
          </w:p>
          <w:p w:rsidR="0052619F" w:rsidRPr="003912F8" w:rsidRDefault="0052619F" w:rsidP="00B37A2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-Решение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от 2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8 ноября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201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2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года №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13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  «Об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утверждении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Генерального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плана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Четырчиского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сельского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поселения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Чистопольского 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муниципального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района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РТ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</w:tr>
      <w:tr w:rsidR="0052619F" w:rsidRPr="003912F8" w:rsidTr="00F4752B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 w:rsidP="0043275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Наименование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заказчика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программы, его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местонахождение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Исполнительный комитет Четырчиского сельского поселения Чистопольского  муниципального района Республики Татарстан</w:t>
            </w:r>
          </w:p>
          <w:p w:rsidR="0052619F" w:rsidRPr="003912F8" w:rsidRDefault="0052619F" w:rsidP="00857C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4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22969 РТ, Чистопольский  район, с. Четырчи, ул. Зеленая дом 14</w:t>
            </w:r>
          </w:p>
        </w:tc>
      </w:tr>
      <w:tr w:rsidR="0052619F" w:rsidRPr="003912F8" w:rsidTr="00F4752B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 w:rsidP="0043275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Наименование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разработчика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программы, его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местонахождение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 w:rsidP="005D10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Исполнительный комитетЧетырчиского сельского поселения Чистопольского  муниципального района Республики Татарстан</w:t>
            </w:r>
          </w:p>
          <w:p w:rsidR="0052619F" w:rsidRPr="003912F8" w:rsidRDefault="0052619F" w:rsidP="005D10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4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22969 РТ, Чистопольский  район, с. Четырчи, ул. Зеленая дом 14</w:t>
            </w:r>
          </w:p>
        </w:tc>
      </w:tr>
      <w:tr w:rsidR="0052619F" w:rsidRPr="003912F8" w:rsidTr="00F4752B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 w:rsidP="0043275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Цель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 w:rsidP="005D10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2619F" w:rsidRPr="003912F8" w:rsidTr="00F4752B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 w:rsidP="0043275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Задачи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Повышение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уровня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обеспеченности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населения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социальной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инфраструктурой</w:t>
            </w:r>
          </w:p>
        </w:tc>
      </w:tr>
      <w:tr w:rsidR="0052619F" w:rsidRPr="003912F8" w:rsidTr="00F4752B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 w:rsidP="0043275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Целевые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показатели (индикаторы) обеспеченности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населения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объектами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социальной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инфраструктуры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Рост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объемо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строительства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объектов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социальной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инфраструктуры.</w:t>
            </w:r>
          </w:p>
        </w:tc>
      </w:tr>
      <w:tr w:rsidR="0052619F" w:rsidRPr="003912F8" w:rsidTr="00F4752B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 w:rsidP="0043275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Укрупненное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описание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запланированных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мероприятии (инвестиционных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проектов) по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проектированию, строительству, реконструкции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объектов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социальной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инфраструктуры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 w:rsidP="001E5A27">
            <w:pPr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lastRenderedPageBreak/>
              <w:t>Будут введены в действие после реконструкции и вновь построены следующие объекты:</w:t>
            </w:r>
          </w:p>
          <w:p w:rsidR="0052619F" w:rsidRPr="003912F8" w:rsidRDefault="0052619F" w:rsidP="001E5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1.Ремонт  системы отопления в Четырчинском СДК по программе ремонта объектов социального назначения в 2021 году . </w:t>
            </w:r>
          </w:p>
          <w:p w:rsidR="0052619F" w:rsidRPr="003912F8" w:rsidRDefault="0052619F" w:rsidP="001E5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2F8">
              <w:rPr>
                <w:rFonts w:ascii="Times New Roman" w:hAnsi="Times New Roman"/>
                <w:sz w:val="24"/>
                <w:szCs w:val="24"/>
                <w:lang w:eastAsia="ru-RU"/>
              </w:rPr>
              <w:t>2. Строительство блочно-модульного ФАПа в с. Четырчи в 2021 году</w:t>
            </w:r>
          </w:p>
          <w:p w:rsidR="0052619F" w:rsidRPr="003912F8" w:rsidRDefault="0052619F" w:rsidP="00BD0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19F" w:rsidRPr="003912F8" w:rsidTr="00F4752B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 w:rsidP="0043275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Сроки и этапы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реализации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Программа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реализуется в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два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этап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а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52619F" w:rsidRPr="003912F8" w:rsidRDefault="0052619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Сроки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реализации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программы – 20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35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год</w:t>
            </w:r>
          </w:p>
        </w:tc>
      </w:tr>
      <w:tr w:rsidR="0052619F" w:rsidRPr="003912F8" w:rsidTr="00F4752B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 w:rsidP="0043275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Объемы и источники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финансирования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Объем финансирования – 3200,0 тыс. рублей</w:t>
            </w:r>
          </w:p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Источники финансирования-  Консолидированный бюджет.</w:t>
            </w:r>
          </w:p>
        </w:tc>
      </w:tr>
      <w:tr w:rsidR="0052619F" w:rsidRPr="003912F8" w:rsidTr="00F4752B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 w:rsidP="0043275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Ожидаемые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результаты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реализации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программы.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Обеспеченность в полном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объёме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объектами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социальной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инфраструктуры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населени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я Четырчиского сельского поселения.</w:t>
            </w:r>
          </w:p>
        </w:tc>
      </w:tr>
    </w:tbl>
    <w:p w:rsidR="0052619F" w:rsidRPr="003912F8" w:rsidRDefault="0052619F" w:rsidP="00596C9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</w:p>
    <w:p w:rsidR="0052619F" w:rsidRPr="003912F8" w:rsidRDefault="0052619F" w:rsidP="009A6CB6">
      <w:pPr>
        <w:pStyle w:val="a3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12F8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социальной инфраструктуры Четырчинского сельского поселения Чистопольского муниципального района Республики Татарстан</w:t>
      </w:r>
    </w:p>
    <w:p w:rsidR="0052619F" w:rsidRPr="003912F8" w:rsidRDefault="0052619F" w:rsidP="00596C9A">
      <w:pPr>
        <w:widowControl w:val="0"/>
        <w:suppressAutoHyphens/>
        <w:autoSpaceDN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52619F" w:rsidRPr="003912F8" w:rsidRDefault="0052619F" w:rsidP="00596C9A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12F8">
        <w:rPr>
          <w:rFonts w:ascii="Times New Roman" w:hAnsi="Times New Roman"/>
          <w:b/>
          <w:sz w:val="24"/>
          <w:szCs w:val="24"/>
          <w:u w:val="single"/>
        </w:rPr>
        <w:t>Описание социально-экономического состояния поселения</w:t>
      </w:r>
      <w:r w:rsidRPr="003912F8">
        <w:rPr>
          <w:rFonts w:ascii="Times New Roman" w:hAnsi="Times New Roman"/>
          <w:b/>
          <w:sz w:val="24"/>
          <w:szCs w:val="24"/>
        </w:rPr>
        <w:t>.</w:t>
      </w:r>
    </w:p>
    <w:p w:rsidR="0052619F" w:rsidRPr="003912F8" w:rsidRDefault="0052619F" w:rsidP="00596C9A">
      <w:pPr>
        <w:widowControl w:val="0"/>
        <w:suppressAutoHyphens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2619F" w:rsidRPr="003912F8" w:rsidRDefault="0052619F" w:rsidP="00432756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2F8">
        <w:rPr>
          <w:rFonts w:ascii="Times New Roman" w:hAnsi="Times New Roman"/>
          <w:sz w:val="24"/>
          <w:szCs w:val="24"/>
        </w:rPr>
        <w:t xml:space="preserve">Четырчинское сельское поселение </w:t>
      </w:r>
      <w:r w:rsidRPr="003912F8">
        <w:rPr>
          <w:rFonts w:ascii="Times New Roman" w:hAnsi="Times New Roman"/>
          <w:bCs/>
          <w:sz w:val="24"/>
          <w:szCs w:val="24"/>
        </w:rPr>
        <w:t xml:space="preserve">Чистопольского муниципального района Республики Татарстан </w:t>
      </w:r>
      <w:r w:rsidRPr="003912F8">
        <w:rPr>
          <w:rFonts w:ascii="Times New Roman" w:hAnsi="Times New Roman"/>
          <w:sz w:val="24"/>
          <w:szCs w:val="24"/>
        </w:rPr>
        <w:t>включает: село Четырчи, село Бурнашево, д. М.Полянки и д. Подколок.</w:t>
      </w:r>
    </w:p>
    <w:p w:rsidR="0052619F" w:rsidRPr="003912F8" w:rsidRDefault="0052619F" w:rsidP="00432756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912F8">
        <w:rPr>
          <w:rFonts w:ascii="Times New Roman" w:hAnsi="Times New Roman"/>
          <w:sz w:val="24"/>
          <w:szCs w:val="24"/>
        </w:rPr>
        <w:t>Административный центр – село Четырчи.</w:t>
      </w:r>
    </w:p>
    <w:p w:rsidR="0052619F" w:rsidRPr="003912F8" w:rsidRDefault="0052619F" w:rsidP="00432756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12F8">
        <w:rPr>
          <w:rFonts w:ascii="Times New Roman" w:hAnsi="Times New Roman"/>
          <w:sz w:val="24"/>
          <w:szCs w:val="24"/>
        </w:rPr>
        <w:t>Численность населения Полянского сельского поселения: 288   человек.</w:t>
      </w:r>
    </w:p>
    <w:p w:rsidR="0052619F" w:rsidRPr="003912F8" w:rsidRDefault="0052619F" w:rsidP="00432756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12F8">
        <w:rPr>
          <w:rFonts w:ascii="Times New Roman" w:hAnsi="Times New Roman"/>
          <w:sz w:val="24"/>
          <w:szCs w:val="24"/>
        </w:rPr>
        <w:t xml:space="preserve">Расстояние от административного центра Четырчинского сельского поселения (с. Четырчи)  до районного центра (г. Чистополь) составляет </w:t>
      </w:r>
      <w:smartTag w:uri="urn:schemas-microsoft-com:office:smarttags" w:element="metricconverter">
        <w:smartTagPr>
          <w:attr w:name="ProductID" w:val="20 км"/>
        </w:smartTagPr>
        <w:r w:rsidRPr="003912F8">
          <w:rPr>
            <w:rFonts w:ascii="Times New Roman" w:hAnsi="Times New Roman"/>
            <w:sz w:val="24"/>
            <w:szCs w:val="24"/>
          </w:rPr>
          <w:t>20 км</w:t>
        </w:r>
      </w:smartTag>
      <w:r w:rsidRPr="003912F8">
        <w:rPr>
          <w:rFonts w:ascii="Times New Roman" w:hAnsi="Times New Roman"/>
          <w:sz w:val="24"/>
          <w:szCs w:val="24"/>
        </w:rPr>
        <w:t xml:space="preserve">, до республиканского центра (г. Казань) – </w:t>
      </w:r>
      <w:smartTag w:uri="urn:schemas-microsoft-com:office:smarttags" w:element="metricconverter">
        <w:smartTagPr>
          <w:attr w:name="ProductID" w:val="150 км"/>
        </w:smartTagPr>
        <w:r w:rsidRPr="003912F8">
          <w:rPr>
            <w:rFonts w:ascii="Times New Roman" w:hAnsi="Times New Roman"/>
            <w:sz w:val="24"/>
            <w:szCs w:val="24"/>
          </w:rPr>
          <w:t>150 км</w:t>
        </w:r>
      </w:smartTag>
      <w:r w:rsidRPr="003912F8">
        <w:rPr>
          <w:rFonts w:ascii="Times New Roman" w:hAnsi="Times New Roman"/>
          <w:sz w:val="24"/>
          <w:szCs w:val="24"/>
        </w:rPr>
        <w:t>.</w:t>
      </w:r>
    </w:p>
    <w:p w:rsidR="0052619F" w:rsidRPr="003912F8" w:rsidRDefault="0052619F" w:rsidP="00432756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12F8">
        <w:rPr>
          <w:rFonts w:ascii="Times New Roman" w:hAnsi="Times New Roman"/>
          <w:sz w:val="24"/>
          <w:szCs w:val="24"/>
        </w:rPr>
        <w:t>Общая площадь земель муниципального образования  - 15229,9,кв.км.</w:t>
      </w:r>
    </w:p>
    <w:p w:rsidR="0052619F" w:rsidRPr="003912F8" w:rsidRDefault="0052619F" w:rsidP="00596C9A">
      <w:pPr>
        <w:spacing w:after="200"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19F" w:rsidRPr="003912F8" w:rsidRDefault="0052619F" w:rsidP="001F465E">
      <w:pPr>
        <w:spacing w:after="200" w:line="6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12F8">
        <w:rPr>
          <w:rFonts w:ascii="Times New Roman" w:hAnsi="Times New Roman"/>
          <w:b/>
          <w:sz w:val="24"/>
          <w:szCs w:val="24"/>
          <w:u w:val="single"/>
        </w:rPr>
        <w:t>1.2.Технико-экономические параметры существующих объектов социальной инфраструктуры</w:t>
      </w:r>
      <w:r w:rsidRPr="003912F8">
        <w:rPr>
          <w:rFonts w:ascii="Times New Roman" w:hAnsi="Times New Roman"/>
          <w:b/>
          <w:sz w:val="24"/>
          <w:szCs w:val="24"/>
        </w:rPr>
        <w:t>.</w:t>
      </w:r>
    </w:p>
    <w:p w:rsidR="0052619F" w:rsidRPr="003912F8" w:rsidRDefault="0052619F" w:rsidP="00596C9A">
      <w:pPr>
        <w:spacing w:after="200" w:line="60" w:lineRule="atLeast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619F" w:rsidRPr="003912F8" w:rsidRDefault="0052619F" w:rsidP="00596C9A">
      <w:pPr>
        <w:spacing w:after="200"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912F8">
        <w:rPr>
          <w:rFonts w:ascii="Times New Roman" w:hAnsi="Times New Roman"/>
          <w:sz w:val="24"/>
          <w:szCs w:val="24"/>
        </w:rPr>
        <w:t>В сельском поселении находятся следующие учреждения и организации:</w:t>
      </w:r>
    </w:p>
    <w:p w:rsidR="0052619F" w:rsidRPr="003912F8" w:rsidRDefault="0052619F" w:rsidP="00432756">
      <w:pPr>
        <w:pStyle w:val="a3"/>
        <w:spacing w:after="200" w:line="60" w:lineRule="atLeast"/>
        <w:ind w:left="0"/>
        <w:rPr>
          <w:rFonts w:ascii="Times New Roman" w:hAnsi="Times New Roman"/>
          <w:sz w:val="24"/>
          <w:szCs w:val="24"/>
        </w:rPr>
      </w:pPr>
      <w:r w:rsidRPr="003912F8">
        <w:rPr>
          <w:rFonts w:ascii="Times New Roman" w:hAnsi="Times New Roman"/>
          <w:sz w:val="24"/>
          <w:szCs w:val="24"/>
        </w:rPr>
        <w:t xml:space="preserve">1.  Учреждения образования: филиал МБОУ «Юлдузская СОШ» с. Четырчи численность обучающихся – 9 чел; детский сад «Солнышко» посещаемость -6 человек; ; </w:t>
      </w:r>
    </w:p>
    <w:p w:rsidR="0052619F" w:rsidRPr="003912F8" w:rsidRDefault="0052619F" w:rsidP="00432756">
      <w:pPr>
        <w:pStyle w:val="a3"/>
        <w:spacing w:after="200" w:line="60" w:lineRule="atLeast"/>
        <w:ind w:left="0"/>
        <w:rPr>
          <w:rFonts w:ascii="Times New Roman" w:hAnsi="Times New Roman"/>
          <w:sz w:val="24"/>
          <w:szCs w:val="24"/>
        </w:rPr>
      </w:pPr>
      <w:r w:rsidRPr="003912F8">
        <w:rPr>
          <w:rFonts w:ascii="Times New Roman" w:hAnsi="Times New Roman"/>
          <w:sz w:val="24"/>
          <w:szCs w:val="24"/>
        </w:rPr>
        <w:t xml:space="preserve">2. ФАП- с. Четырчи; </w:t>
      </w:r>
    </w:p>
    <w:p w:rsidR="0052619F" w:rsidRPr="003912F8" w:rsidRDefault="0052619F" w:rsidP="00432756">
      <w:pPr>
        <w:pStyle w:val="a3"/>
        <w:spacing w:after="200" w:line="6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3912F8">
        <w:rPr>
          <w:rFonts w:ascii="Times New Roman" w:hAnsi="Times New Roman"/>
          <w:sz w:val="24"/>
          <w:szCs w:val="24"/>
        </w:rPr>
        <w:t>3. Учреждения культурно - досугового типа: Число библиотек-1, СДК - 1в с. Четырчи на 100 посадочных мест.</w:t>
      </w:r>
    </w:p>
    <w:p w:rsidR="0052619F" w:rsidRPr="003912F8" w:rsidRDefault="0052619F" w:rsidP="00432756">
      <w:pPr>
        <w:pStyle w:val="a3"/>
        <w:spacing w:after="200" w:line="6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52619F" w:rsidRPr="003912F8" w:rsidRDefault="0052619F" w:rsidP="00596C9A">
      <w:pPr>
        <w:spacing w:after="200"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19F" w:rsidRPr="003912F8" w:rsidRDefault="0052619F" w:rsidP="001F465E">
      <w:pPr>
        <w:spacing w:after="200" w:line="6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12F8">
        <w:rPr>
          <w:rFonts w:ascii="Times New Roman" w:hAnsi="Times New Roman"/>
          <w:b/>
          <w:sz w:val="24"/>
          <w:szCs w:val="24"/>
          <w:u w:val="single"/>
        </w:rPr>
        <w:t>1.3.Прогнозируемый спрос на услуги социальной инфраструктуры.</w:t>
      </w:r>
    </w:p>
    <w:p w:rsidR="0052619F" w:rsidRPr="003912F8" w:rsidRDefault="0052619F" w:rsidP="00596C9A">
      <w:pPr>
        <w:spacing w:after="200"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52619F" w:rsidRPr="003912F8" w:rsidRDefault="0052619F" w:rsidP="00596C9A">
      <w:pPr>
        <w:spacing w:after="200"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912F8">
        <w:rPr>
          <w:rFonts w:ascii="Times New Roman" w:hAnsi="Times New Roman"/>
          <w:sz w:val="24"/>
          <w:szCs w:val="24"/>
        </w:rPr>
        <w:t>По мере развития рыночной экономики значение социальной сферы постоянно растет. Социальная инфраструктура-совокупность объектов, деятельность которых направлена на удовлетворение личных потребностей, обеспечение жизнедеятельности и интеллектуального развития населения, это совокупность отраслей национального хозяйства, создающая социальные блага в виде услуг образования, здравоохранения, культуры, туризма и тд. Отрасли социальной сферы приобретают все большее значение в развитии общественного производства. Они оказывают непосредственное влияние на уровень благосостояния, качество жизни населения.</w:t>
      </w:r>
    </w:p>
    <w:p w:rsidR="0052619F" w:rsidRPr="003912F8" w:rsidRDefault="0052619F" w:rsidP="00596C9A">
      <w:pPr>
        <w:spacing w:after="200"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912F8">
        <w:rPr>
          <w:rFonts w:ascii="Times New Roman" w:hAnsi="Times New Roman"/>
          <w:sz w:val="24"/>
          <w:szCs w:val="24"/>
        </w:rPr>
        <w:t>Прогнозирование и планирование развития образования.</w:t>
      </w:r>
    </w:p>
    <w:p w:rsidR="0052619F" w:rsidRPr="003912F8" w:rsidRDefault="0052619F" w:rsidP="00596C9A">
      <w:pPr>
        <w:spacing w:after="200"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912F8">
        <w:rPr>
          <w:rFonts w:ascii="Times New Roman" w:hAnsi="Times New Roman"/>
          <w:sz w:val="24"/>
          <w:szCs w:val="24"/>
        </w:rPr>
        <w:t xml:space="preserve">Важное место среди отраслей социальной сферы занимает образование. Главное условие успешного функционирования общеобразовательной школы – это поддержание в надлежащем состоянии ее материально-технической базы. Общеобразовательные школы должны быть </w:t>
      </w:r>
      <w:r w:rsidRPr="003912F8">
        <w:rPr>
          <w:rFonts w:ascii="Times New Roman" w:hAnsi="Times New Roman"/>
          <w:sz w:val="24"/>
          <w:szCs w:val="24"/>
        </w:rPr>
        <w:lastRenderedPageBreak/>
        <w:t>оснащены современными техническими средствами, укомплектованы учебниками и наглядными пособиями.</w:t>
      </w:r>
    </w:p>
    <w:p w:rsidR="0052619F" w:rsidRPr="003912F8" w:rsidRDefault="0052619F" w:rsidP="00596C9A">
      <w:pPr>
        <w:spacing w:after="200"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135" w:type="dxa"/>
        <w:tblInd w:w="-13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478"/>
        <w:gridCol w:w="1843"/>
        <w:gridCol w:w="1768"/>
        <w:gridCol w:w="2046"/>
      </w:tblGrid>
      <w:tr w:rsidR="0052619F" w:rsidRPr="003912F8" w:rsidTr="00596C9A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Фактический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Прогнозируемый</w:t>
            </w:r>
          </w:p>
        </w:tc>
      </w:tr>
      <w:tr w:rsidR="0052619F" w:rsidRPr="003912F8" w:rsidTr="00596C9A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Численность детей в возрасте 1-6 лет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pacing w:after="200"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2619F" w:rsidRPr="003912F8" w:rsidTr="00596C9A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Посещают детский сад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619F" w:rsidRPr="003912F8" w:rsidTr="00596C9A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Количество групп в детском саду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19F" w:rsidRPr="003912F8" w:rsidTr="00596C9A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Численность детей в возрасте 7-17 лет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2619F" w:rsidRPr="003912F8" w:rsidTr="00596C9A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Охват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дополнительным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образованием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детей в возрастеот 5 до 18 лет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52619F" w:rsidRPr="003912F8" w:rsidRDefault="0052619F" w:rsidP="00596C9A">
      <w:pPr>
        <w:spacing w:after="200" w:line="60" w:lineRule="atLeast"/>
        <w:ind w:firstLine="851"/>
        <w:contextualSpacing/>
        <w:jc w:val="both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</w:p>
    <w:p w:rsidR="0052619F" w:rsidRPr="003912F8" w:rsidRDefault="0052619F" w:rsidP="00596C9A">
      <w:pPr>
        <w:spacing w:after="200"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912F8">
        <w:rPr>
          <w:rFonts w:ascii="Times New Roman" w:hAnsi="Times New Roman"/>
          <w:sz w:val="24"/>
          <w:szCs w:val="24"/>
        </w:rPr>
        <w:t>Прогнозирование и планирование развития здравоохранения.</w:t>
      </w:r>
    </w:p>
    <w:p w:rsidR="0052619F" w:rsidRPr="003912F8" w:rsidRDefault="0052619F" w:rsidP="00596C9A">
      <w:pPr>
        <w:spacing w:after="200"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19F" w:rsidRPr="003912F8" w:rsidRDefault="0052619F" w:rsidP="00596C9A">
      <w:pPr>
        <w:spacing w:after="200"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912F8">
        <w:rPr>
          <w:rFonts w:ascii="Times New Roman" w:hAnsi="Times New Roman"/>
          <w:sz w:val="24"/>
          <w:szCs w:val="24"/>
        </w:rPr>
        <w:t>Здравоохранение способствует улучшению здоровья населения, росту продолжительности жизни. Благодаря расширению систем здравоохранения, использованию современного медицинского оборудования, удается улучшить качество медицинского обслуживания, добиться уменьшения заболеваемости. Первоочередными задачами здравоохранения являются:</w:t>
      </w:r>
    </w:p>
    <w:p w:rsidR="0052619F" w:rsidRPr="003912F8" w:rsidRDefault="0052619F" w:rsidP="00596C9A">
      <w:pPr>
        <w:spacing w:after="200"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912F8">
        <w:rPr>
          <w:rFonts w:ascii="Times New Roman" w:hAnsi="Times New Roman"/>
          <w:sz w:val="24"/>
          <w:szCs w:val="24"/>
        </w:rPr>
        <w:t>- гарантированное обеспечение установленного объема медицинской помощи и профилактическими услугами в учреждениях здравоохранения;</w:t>
      </w:r>
    </w:p>
    <w:p w:rsidR="0052619F" w:rsidRPr="003912F8" w:rsidRDefault="0052619F" w:rsidP="00596C9A">
      <w:pPr>
        <w:spacing w:after="200"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912F8">
        <w:rPr>
          <w:rFonts w:ascii="Times New Roman" w:hAnsi="Times New Roman"/>
          <w:sz w:val="24"/>
          <w:szCs w:val="24"/>
        </w:rPr>
        <w:t>-первоочередная реконструкция действующих учреждений и строительство новых;</w:t>
      </w:r>
    </w:p>
    <w:p w:rsidR="0052619F" w:rsidRPr="003912F8" w:rsidRDefault="0052619F" w:rsidP="00596C9A">
      <w:pPr>
        <w:spacing w:after="200"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912F8">
        <w:rPr>
          <w:rFonts w:ascii="Times New Roman" w:hAnsi="Times New Roman"/>
          <w:sz w:val="24"/>
          <w:szCs w:val="24"/>
        </w:rPr>
        <w:t>- обеспечение квалифицированными специалистами.</w:t>
      </w:r>
    </w:p>
    <w:p w:rsidR="0052619F" w:rsidRPr="003912F8" w:rsidRDefault="0052619F" w:rsidP="00596C9A">
      <w:pPr>
        <w:spacing w:after="200"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50" w:type="dxa"/>
        <w:tblInd w:w="-13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787"/>
        <w:gridCol w:w="2795"/>
        <w:gridCol w:w="1883"/>
        <w:gridCol w:w="1985"/>
      </w:tblGrid>
      <w:tr w:rsidR="0052619F" w:rsidRPr="003912F8" w:rsidTr="007874C3">
        <w:trPr>
          <w:trHeight w:val="429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Прогнозируемое</w:t>
            </w:r>
          </w:p>
        </w:tc>
      </w:tr>
      <w:tr w:rsidR="0052619F" w:rsidRPr="003912F8" w:rsidTr="007874C3">
        <w:trPr>
          <w:trHeight w:val="58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фельдшерско-акушерски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й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пункт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чел./смена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</w:tbl>
    <w:p w:rsidR="0052619F" w:rsidRPr="003912F8" w:rsidRDefault="0052619F" w:rsidP="00596C9A">
      <w:pPr>
        <w:spacing w:after="200" w:line="60" w:lineRule="atLeast"/>
        <w:ind w:firstLine="851"/>
        <w:contextualSpacing/>
        <w:jc w:val="both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</w:p>
    <w:p w:rsidR="0052619F" w:rsidRPr="003912F8" w:rsidRDefault="0052619F" w:rsidP="00596C9A">
      <w:pPr>
        <w:spacing w:after="200"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912F8">
        <w:rPr>
          <w:rFonts w:ascii="Times New Roman" w:hAnsi="Times New Roman"/>
          <w:sz w:val="24"/>
          <w:szCs w:val="24"/>
        </w:rPr>
        <w:t>Прогнозирование развития учреждений культуры и спорта.</w:t>
      </w:r>
    </w:p>
    <w:p w:rsidR="0052619F" w:rsidRPr="003912F8" w:rsidRDefault="0052619F" w:rsidP="00596C9A">
      <w:pPr>
        <w:spacing w:after="200"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19F" w:rsidRPr="003912F8" w:rsidRDefault="0052619F" w:rsidP="00596C9A">
      <w:pPr>
        <w:spacing w:after="200"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912F8">
        <w:rPr>
          <w:rFonts w:ascii="Times New Roman" w:hAnsi="Times New Roman"/>
          <w:sz w:val="24"/>
          <w:szCs w:val="24"/>
        </w:rPr>
        <w:t>Основными задачами в сфере культуры являются: сохранение действующей сети учреждений; наращивание творческого потенциала профессиональных и самодеятельных коллективов; сохранение и развитие народного художественного творчества, народных промыслов и традиционной культуры; расширение экспозиционно-выставочных работ и научно-просветительской базы отрасли, повышение уровня и качества услуг, предоставляемых учреждениями культуры и искусства, и обеспечение их доступности для населения.</w:t>
      </w:r>
    </w:p>
    <w:p w:rsidR="0052619F" w:rsidRPr="003912F8" w:rsidRDefault="0052619F" w:rsidP="00596C9A">
      <w:pPr>
        <w:spacing w:after="200"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50" w:type="dxa"/>
        <w:tblInd w:w="-13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197"/>
        <w:gridCol w:w="2385"/>
        <w:gridCol w:w="1883"/>
        <w:gridCol w:w="1985"/>
      </w:tblGrid>
      <w:tr w:rsidR="0052619F" w:rsidRPr="003912F8" w:rsidTr="00596C9A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Прогнозируемое</w:t>
            </w:r>
          </w:p>
        </w:tc>
      </w:tr>
      <w:tr w:rsidR="0052619F" w:rsidRPr="003912F8" w:rsidTr="00596C9A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Обеспеченность: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2619F" w:rsidRPr="003912F8" w:rsidTr="00596C9A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Общедоступными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библиотеками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учреждений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52619F" w:rsidRPr="003912F8" w:rsidTr="00596C9A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Учреждениями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культурно-досугового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типа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учреждений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52619F" w:rsidRPr="003912F8" w:rsidTr="00596C9A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посещений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социокультурных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мероприятий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посещений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pacing w:after="20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150</w:t>
            </w:r>
          </w:p>
        </w:tc>
      </w:tr>
      <w:tr w:rsidR="0052619F" w:rsidRPr="003912F8" w:rsidTr="00596C9A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Количество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спортивных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сооружений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шт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52619F" w:rsidRPr="003912F8" w:rsidTr="00596C9A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Доля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граждан, систематически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занимающихся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физической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культурой и спортом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%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9F" w:rsidRPr="003912F8" w:rsidRDefault="0052619F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912F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60</w:t>
            </w:r>
          </w:p>
        </w:tc>
      </w:tr>
    </w:tbl>
    <w:p w:rsidR="0052619F" w:rsidRPr="003912F8" w:rsidRDefault="0052619F" w:rsidP="00596C9A">
      <w:pPr>
        <w:spacing w:after="200" w:line="60" w:lineRule="atLeast"/>
        <w:ind w:firstLine="851"/>
        <w:contextualSpacing/>
        <w:jc w:val="center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</w:p>
    <w:p w:rsidR="0052619F" w:rsidRPr="003912F8" w:rsidRDefault="0052619F" w:rsidP="001F465E">
      <w:pPr>
        <w:spacing w:after="200" w:line="6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12F8">
        <w:rPr>
          <w:rFonts w:ascii="Times New Roman" w:hAnsi="Times New Roman"/>
          <w:b/>
          <w:sz w:val="24"/>
          <w:szCs w:val="24"/>
          <w:u w:val="single"/>
        </w:rPr>
        <w:t>1.4. Оценка нормативно-правовой базы, необходимой для функционирования и развития социальной инфраструктуры поселения.</w:t>
      </w:r>
    </w:p>
    <w:p w:rsidR="0052619F" w:rsidRPr="003912F8" w:rsidRDefault="0052619F" w:rsidP="00596C9A">
      <w:pPr>
        <w:widowControl w:val="0"/>
        <w:suppressAutoHyphens/>
        <w:autoSpaceDN w:val="0"/>
        <w:spacing w:before="280" w:after="280" w:line="240" w:lineRule="auto"/>
        <w:ind w:firstLine="851"/>
        <w:jc w:val="both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Социальная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инфраструктура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муниципального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образования – это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сложный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комплекс, включающий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хозяйственнообустроенную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для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различных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видов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общественной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жизни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людей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территорию, сферу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услуг в составе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систем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предоставления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социальных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услуг и сервисной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деятельности, а также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институционально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обеспеченную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систему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управления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функционированием и развитием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социальной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инфраструктуры, ориентированной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на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безопасную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жизнедеятельность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населения.</w:t>
      </w:r>
    </w:p>
    <w:p w:rsidR="0052619F" w:rsidRPr="003912F8" w:rsidRDefault="0052619F" w:rsidP="00596C9A">
      <w:pPr>
        <w:widowControl w:val="0"/>
        <w:suppressAutoHyphens/>
        <w:autoSpaceDN w:val="0"/>
        <w:spacing w:before="280" w:after="280" w:line="240" w:lineRule="auto"/>
        <w:ind w:firstLine="851"/>
        <w:jc w:val="both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Формирование и развитие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социальной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инфраструктуры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зависит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от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устанавливаемых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правил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градостроительства, активности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граждан в процессе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hyperlink r:id="rId8" w:history="1">
        <w:r w:rsidRPr="003912F8">
          <w:rPr>
            <w:rStyle w:val="a8"/>
            <w:rFonts w:ascii="Times New Roman" w:hAnsi="Times New Roman"/>
            <w:kern w:val="3"/>
            <w:sz w:val="24"/>
            <w:szCs w:val="24"/>
            <w:lang w:val="de-DE" w:eastAsia="ja-JP" w:bidi="fa-IR"/>
          </w:rPr>
          <w:t>публичных</w:t>
        </w:r>
        <w:r w:rsidRPr="003912F8">
          <w:rPr>
            <w:rStyle w:val="a8"/>
            <w:rFonts w:ascii="Times New Roman" w:hAnsi="Times New Roman"/>
            <w:kern w:val="3"/>
            <w:sz w:val="24"/>
            <w:szCs w:val="24"/>
            <w:lang w:eastAsia="ja-JP" w:bidi="fa-IR"/>
          </w:rPr>
          <w:t xml:space="preserve"> </w:t>
        </w:r>
        <w:r w:rsidRPr="003912F8">
          <w:rPr>
            <w:rStyle w:val="a8"/>
            <w:rFonts w:ascii="Times New Roman" w:hAnsi="Times New Roman"/>
            <w:kern w:val="3"/>
            <w:sz w:val="24"/>
            <w:szCs w:val="24"/>
            <w:lang w:val="de-DE" w:eastAsia="ja-JP" w:bidi="fa-IR"/>
          </w:rPr>
          <w:t>слушаний</w:t>
        </w:r>
      </w:hyperlink>
      <w:r w:rsidRPr="003912F8">
        <w:rPr>
          <w:sz w:val="24"/>
          <w:szCs w:val="24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при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принятии ОМСУ тех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или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иных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решений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обустройству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территории. Приоритетными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направлениями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управления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развитием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элементов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социальной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инфраструктуры, соответственно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полномочиям ОМСУ того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или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иного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типа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муниципального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образования, являются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развитие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объектов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социальной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сферы и сервисной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деятельности, улично-дорожной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сети и системы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информационного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обеспечения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объектив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зации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принимаемых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управленческих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решений.</w:t>
      </w:r>
    </w:p>
    <w:p w:rsidR="0052619F" w:rsidRPr="003912F8" w:rsidRDefault="0052619F" w:rsidP="00596C9A">
      <w:pPr>
        <w:widowControl w:val="0"/>
        <w:suppressAutoHyphens/>
        <w:autoSpaceDN w:val="0"/>
        <w:spacing w:before="280" w:after="280" w:line="240" w:lineRule="auto"/>
        <w:ind w:firstLine="851"/>
        <w:jc w:val="both"/>
        <w:rPr>
          <w:rFonts w:ascii="Times New Roman" w:hAnsi="Times New Roman"/>
          <w:kern w:val="3"/>
          <w:sz w:val="24"/>
          <w:szCs w:val="24"/>
          <w:lang w:eastAsia="ja-JP" w:bidi="fa-IR"/>
        </w:rPr>
      </w:pP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ОМСУ должны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поощрять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инициативы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развитию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социальной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инфраструктуры, исходящие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от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уполномоченных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организаций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социальных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отраслей, а также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предпринимателей, занимающихся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сервисной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деятельностью, в том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числе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путем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формирования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муниципального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заказа, включая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разнообразные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механизмы: целевые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программы, выделение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земли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под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строительство, льготы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аренде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помещений и др. Частно-государственное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партнерство в области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развития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социальной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инфраструктуры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муниципальных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образований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пока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не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получило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активной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поддержки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стороны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бизнеса и общества.</w:t>
      </w:r>
    </w:p>
    <w:p w:rsidR="0052619F" w:rsidRPr="003912F8" w:rsidRDefault="0052619F" w:rsidP="00596C9A">
      <w:pPr>
        <w:pStyle w:val="1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12F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912F8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инфраструктуры, реализация которых предусмотрена по иным основаниям за счет внебюджетных источников.</w:t>
      </w:r>
    </w:p>
    <w:p w:rsidR="0052619F" w:rsidRPr="003912F8" w:rsidRDefault="0052619F" w:rsidP="00596C9A">
      <w:pPr>
        <w:pStyle w:val="1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3912F8">
        <w:rPr>
          <w:rFonts w:ascii="Times New Roman" w:hAnsi="Times New Roman" w:cs="Times New Roman"/>
          <w:sz w:val="24"/>
          <w:szCs w:val="24"/>
        </w:rPr>
        <w:t>Существенными источниками инвестиций могут стать частные сбережения, средства профсоюзных и общественных организаций, направляемых на культурное и бытовое обслуживание населения, благотворительные фонды и спонсорство.</w:t>
      </w:r>
    </w:p>
    <w:p w:rsidR="0052619F" w:rsidRPr="003912F8" w:rsidRDefault="0052619F" w:rsidP="009A6CB6">
      <w:pPr>
        <w:spacing w:after="200" w:line="60" w:lineRule="atLeast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3912F8">
        <w:rPr>
          <w:rFonts w:ascii="Times New Roman" w:hAnsi="Times New Roman"/>
          <w:b/>
          <w:bCs/>
          <w:sz w:val="24"/>
          <w:szCs w:val="24"/>
          <w:u w:val="single"/>
        </w:rPr>
        <w:t>3.Оценка объемов и источников финансирования</w:t>
      </w:r>
    </w:p>
    <w:p w:rsidR="0052619F" w:rsidRPr="003912F8" w:rsidRDefault="0052619F" w:rsidP="00596C9A">
      <w:pPr>
        <w:spacing w:after="200" w:line="60" w:lineRule="atLeast"/>
        <w:ind w:firstLine="1211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2619F" w:rsidRPr="003912F8" w:rsidRDefault="0052619F" w:rsidP="00596C9A">
      <w:pPr>
        <w:pStyle w:val="1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3912F8">
        <w:rPr>
          <w:rFonts w:ascii="Times New Roman" w:hAnsi="Times New Roman" w:cs="Times New Roman"/>
          <w:sz w:val="24"/>
          <w:szCs w:val="24"/>
        </w:rPr>
        <w:t>Финансирование предусмотренных программных мероприятий планируется за счет субсидий Республиканского бюджета Чистопольскому муниципальному району  в размере    95 % от суммы общего финансирования.</w:t>
      </w:r>
    </w:p>
    <w:p w:rsidR="0052619F" w:rsidRPr="003912F8" w:rsidRDefault="0052619F" w:rsidP="00596C9A">
      <w:pPr>
        <w:rPr>
          <w:rFonts w:ascii="Times New Roman" w:hAnsi="Times New Roman"/>
          <w:sz w:val="24"/>
          <w:szCs w:val="24"/>
        </w:rPr>
      </w:pPr>
      <w:r w:rsidRPr="003912F8">
        <w:rPr>
          <w:rFonts w:ascii="Times New Roman" w:hAnsi="Times New Roman"/>
          <w:sz w:val="24"/>
          <w:szCs w:val="24"/>
        </w:rPr>
        <w:lastRenderedPageBreak/>
        <w:t xml:space="preserve">                   Реализация мероприятий Программы за счет средств  Республиканского бюджета осуществляется в рамках ассигнований, предусматриваемых законом об областном бюджете на очередной финансовый год и плановый период по соответствующим отраслям.</w:t>
      </w:r>
    </w:p>
    <w:p w:rsidR="0052619F" w:rsidRPr="003912F8" w:rsidRDefault="0052619F" w:rsidP="00596C9A">
      <w:pPr>
        <w:spacing w:after="120"/>
        <w:rPr>
          <w:rFonts w:ascii="Times New Roman" w:hAnsi="Times New Roman"/>
          <w:b/>
          <w:color w:val="000000"/>
          <w:sz w:val="24"/>
          <w:szCs w:val="24"/>
        </w:rPr>
      </w:pPr>
      <w:r w:rsidRPr="003912F8">
        <w:rPr>
          <w:rFonts w:ascii="Times New Roman" w:hAnsi="Times New Roman"/>
          <w:b/>
          <w:color w:val="000000"/>
          <w:sz w:val="24"/>
          <w:szCs w:val="24"/>
        </w:rPr>
        <w:t>Таблица №1 Целевые показатели Программы</w:t>
      </w:r>
    </w:p>
    <w:p w:rsidR="0052619F" w:rsidRPr="003912F8" w:rsidRDefault="0052619F" w:rsidP="00596C9A">
      <w:pPr>
        <w:spacing w:after="12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"/>
        <w:gridCol w:w="2936"/>
        <w:gridCol w:w="825"/>
        <w:gridCol w:w="1134"/>
        <w:gridCol w:w="708"/>
        <w:gridCol w:w="709"/>
        <w:gridCol w:w="709"/>
        <w:gridCol w:w="709"/>
        <w:gridCol w:w="708"/>
        <w:gridCol w:w="1425"/>
      </w:tblGrid>
      <w:tr w:rsidR="0052619F" w:rsidRPr="003912F8" w:rsidTr="008C2EE5">
        <w:trPr>
          <w:trHeight w:val="435"/>
        </w:trPr>
        <w:tc>
          <w:tcPr>
            <w:tcW w:w="427" w:type="dxa"/>
            <w:vMerge w:val="restart"/>
            <w:vAlign w:val="center"/>
          </w:tcPr>
          <w:p w:rsidR="0052619F" w:rsidRPr="003912F8" w:rsidRDefault="005261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36" w:type="dxa"/>
            <w:vMerge w:val="restart"/>
            <w:vAlign w:val="center"/>
          </w:tcPr>
          <w:p w:rsidR="0052619F" w:rsidRPr="003912F8" w:rsidRDefault="005261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целевых показателей программы</w:t>
            </w:r>
          </w:p>
        </w:tc>
        <w:tc>
          <w:tcPr>
            <w:tcW w:w="825" w:type="dxa"/>
            <w:vMerge w:val="restart"/>
            <w:vAlign w:val="center"/>
          </w:tcPr>
          <w:p w:rsidR="0052619F" w:rsidRPr="003912F8" w:rsidRDefault="0052619F">
            <w:pPr>
              <w:ind w:left="-108" w:right="-1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52619F" w:rsidRPr="003912F8" w:rsidRDefault="0052619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543" w:type="dxa"/>
            <w:gridSpan w:val="5"/>
            <w:vAlign w:val="center"/>
          </w:tcPr>
          <w:p w:rsidR="0052619F" w:rsidRPr="003912F8" w:rsidRDefault="005261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color w:val="000000"/>
                <w:sz w:val="24"/>
                <w:szCs w:val="24"/>
              </w:rPr>
              <w:t>Значение целевого показателя по годам</w:t>
            </w:r>
          </w:p>
        </w:tc>
        <w:tc>
          <w:tcPr>
            <w:tcW w:w="1425" w:type="dxa"/>
            <w:vMerge w:val="restart"/>
            <w:vAlign w:val="center"/>
          </w:tcPr>
          <w:p w:rsidR="0052619F" w:rsidRPr="003912F8" w:rsidRDefault="005261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color w:val="000000"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52619F" w:rsidRPr="003912F8" w:rsidTr="008C2EE5">
        <w:trPr>
          <w:trHeight w:val="1274"/>
        </w:trPr>
        <w:tc>
          <w:tcPr>
            <w:tcW w:w="427" w:type="dxa"/>
            <w:vMerge/>
            <w:vAlign w:val="center"/>
          </w:tcPr>
          <w:p w:rsidR="0052619F" w:rsidRPr="003912F8" w:rsidRDefault="005261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  <w:vMerge/>
            <w:vAlign w:val="center"/>
          </w:tcPr>
          <w:p w:rsidR="0052619F" w:rsidRPr="003912F8" w:rsidRDefault="005261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52619F" w:rsidRPr="003912F8" w:rsidRDefault="005261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2619F" w:rsidRPr="003912F8" w:rsidRDefault="005261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2619F" w:rsidRPr="003912F8" w:rsidRDefault="005261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52619F" w:rsidRPr="003912F8" w:rsidRDefault="005261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52619F" w:rsidRPr="003912F8" w:rsidRDefault="005261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52619F" w:rsidRPr="003912F8" w:rsidRDefault="005261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8" w:type="dxa"/>
            <w:vAlign w:val="center"/>
          </w:tcPr>
          <w:p w:rsidR="0052619F" w:rsidRPr="003912F8" w:rsidRDefault="005261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5" w:type="dxa"/>
            <w:vMerge/>
            <w:vAlign w:val="center"/>
          </w:tcPr>
          <w:p w:rsidR="0052619F" w:rsidRPr="003912F8" w:rsidRDefault="005261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19F" w:rsidRPr="003912F8" w:rsidTr="008C2EE5">
        <w:trPr>
          <w:trHeight w:val="936"/>
        </w:trPr>
        <w:tc>
          <w:tcPr>
            <w:tcW w:w="427" w:type="dxa"/>
            <w:vAlign w:val="center"/>
          </w:tcPr>
          <w:p w:rsidR="0052619F" w:rsidRPr="003912F8" w:rsidRDefault="0052619F">
            <w:pPr>
              <w:spacing w:after="0"/>
              <w:ind w:right="-108"/>
              <w:rPr>
                <w:color w:val="000000"/>
                <w:sz w:val="24"/>
                <w:szCs w:val="24"/>
              </w:rPr>
            </w:pPr>
            <w:r w:rsidRPr="003912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36" w:type="dxa"/>
            <w:vAlign w:val="center"/>
          </w:tcPr>
          <w:p w:rsidR="0052619F" w:rsidRPr="003912F8" w:rsidRDefault="0052619F" w:rsidP="000522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 системы отопления в Четырчинском СДК по программе ремонта объектов социального назначения. . </w:t>
            </w:r>
          </w:p>
          <w:p w:rsidR="0052619F" w:rsidRPr="003912F8" w:rsidRDefault="0052619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52619F" w:rsidRPr="003912F8" w:rsidRDefault="005261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619F" w:rsidRPr="003912F8" w:rsidRDefault="005261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619F" w:rsidRPr="003912F8" w:rsidRDefault="005261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34" w:type="dxa"/>
            <w:vAlign w:val="center"/>
          </w:tcPr>
          <w:p w:rsidR="0052619F" w:rsidRPr="003912F8" w:rsidRDefault="00526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52619F" w:rsidRPr="003912F8" w:rsidRDefault="0052619F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2619F" w:rsidRPr="003912F8" w:rsidRDefault="0052619F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2619F" w:rsidRPr="003912F8" w:rsidRDefault="0052619F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2619F" w:rsidRPr="003912F8" w:rsidRDefault="0052619F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52619F" w:rsidRPr="003912F8" w:rsidRDefault="0052619F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vAlign w:val="center"/>
          </w:tcPr>
          <w:p w:rsidR="0052619F" w:rsidRPr="003912F8" w:rsidRDefault="00526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52619F" w:rsidRPr="003912F8" w:rsidTr="008C2EE5">
        <w:trPr>
          <w:trHeight w:val="1086"/>
        </w:trPr>
        <w:tc>
          <w:tcPr>
            <w:tcW w:w="427" w:type="dxa"/>
            <w:vAlign w:val="center"/>
          </w:tcPr>
          <w:p w:rsidR="0052619F" w:rsidRPr="003912F8" w:rsidRDefault="0052619F">
            <w:pPr>
              <w:spacing w:after="0"/>
              <w:ind w:right="-108"/>
              <w:rPr>
                <w:color w:val="000000"/>
                <w:sz w:val="24"/>
                <w:szCs w:val="24"/>
              </w:rPr>
            </w:pPr>
            <w:r w:rsidRPr="003912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36" w:type="dxa"/>
            <w:vAlign w:val="center"/>
          </w:tcPr>
          <w:p w:rsidR="0052619F" w:rsidRPr="003912F8" w:rsidRDefault="0052619F" w:rsidP="008C2E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блочно-модульного ФАПа</w:t>
            </w:r>
          </w:p>
        </w:tc>
        <w:tc>
          <w:tcPr>
            <w:tcW w:w="825" w:type="dxa"/>
          </w:tcPr>
          <w:p w:rsidR="0052619F" w:rsidRPr="003912F8" w:rsidRDefault="005261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619F" w:rsidRPr="003912F8" w:rsidRDefault="005261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619F" w:rsidRPr="003912F8" w:rsidRDefault="005261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34" w:type="dxa"/>
            <w:vAlign w:val="center"/>
          </w:tcPr>
          <w:p w:rsidR="0052619F" w:rsidRPr="003912F8" w:rsidRDefault="00526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52619F" w:rsidRPr="003912F8" w:rsidRDefault="0052619F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2619F" w:rsidRPr="003912F8" w:rsidRDefault="0052619F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2619F" w:rsidRPr="003912F8" w:rsidRDefault="0052619F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2619F" w:rsidRPr="003912F8" w:rsidRDefault="0052619F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52619F" w:rsidRPr="003912F8" w:rsidRDefault="0052619F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vAlign w:val="center"/>
          </w:tcPr>
          <w:p w:rsidR="0052619F" w:rsidRPr="003912F8" w:rsidRDefault="00526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52619F" w:rsidRPr="003912F8" w:rsidRDefault="0052619F" w:rsidP="00596C9A">
      <w:pPr>
        <w:spacing w:after="200" w:line="60" w:lineRule="atLeast"/>
        <w:ind w:firstLine="1211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2619F" w:rsidRPr="003912F8" w:rsidRDefault="0052619F" w:rsidP="00596C9A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12F8">
        <w:rPr>
          <w:rFonts w:ascii="Times New Roman" w:hAnsi="Times New Roman"/>
          <w:b/>
          <w:color w:val="000000"/>
          <w:sz w:val="24"/>
          <w:szCs w:val="24"/>
        </w:rPr>
        <w:t>МЕРОПРИЯТИЯ ПРОГРАММЫ</w:t>
      </w:r>
    </w:p>
    <w:p w:rsidR="0052619F" w:rsidRPr="003912F8" w:rsidRDefault="0052619F" w:rsidP="00596C9A">
      <w:pPr>
        <w:spacing w:after="12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3912F8">
        <w:rPr>
          <w:rFonts w:ascii="Times New Roman" w:hAnsi="Times New Roman"/>
          <w:sz w:val="24"/>
          <w:szCs w:val="24"/>
        </w:rPr>
        <w:t>Таблица  - Мероприятия Программы (оценка финансовых потребностей и источники финансирования)</w:t>
      </w:r>
    </w:p>
    <w:tbl>
      <w:tblPr>
        <w:tblW w:w="1021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2"/>
        <w:gridCol w:w="1418"/>
        <w:gridCol w:w="1276"/>
        <w:gridCol w:w="803"/>
        <w:gridCol w:w="850"/>
        <w:gridCol w:w="709"/>
        <w:gridCol w:w="709"/>
        <w:gridCol w:w="708"/>
        <w:gridCol w:w="886"/>
      </w:tblGrid>
      <w:tr w:rsidR="0052619F" w:rsidRPr="003912F8" w:rsidTr="002E646F">
        <w:trPr>
          <w:trHeight w:val="315"/>
          <w:tblHeader/>
        </w:trPr>
        <w:tc>
          <w:tcPr>
            <w:tcW w:w="2852" w:type="dxa"/>
            <w:vMerge w:val="restart"/>
            <w:vAlign w:val="center"/>
          </w:tcPr>
          <w:p w:rsidR="0052619F" w:rsidRPr="003912F8" w:rsidRDefault="0052619F">
            <w:pPr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52619F" w:rsidRPr="003912F8" w:rsidRDefault="0052619F">
            <w:pPr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52619F" w:rsidRPr="003912F8" w:rsidRDefault="0052619F">
            <w:pPr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Стоимость выполнения, тыс. руб.</w:t>
            </w:r>
          </w:p>
        </w:tc>
        <w:tc>
          <w:tcPr>
            <w:tcW w:w="4665" w:type="dxa"/>
            <w:gridSpan w:val="6"/>
            <w:vAlign w:val="center"/>
          </w:tcPr>
          <w:p w:rsidR="0052619F" w:rsidRPr="003912F8" w:rsidRDefault="0052619F">
            <w:pPr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Финансовые потребности на  реализацию мероприятий, тыс.руб.</w:t>
            </w:r>
          </w:p>
        </w:tc>
      </w:tr>
      <w:tr w:rsidR="0052619F" w:rsidRPr="003912F8" w:rsidTr="002E646F">
        <w:trPr>
          <w:trHeight w:val="315"/>
          <w:tblHeader/>
        </w:trPr>
        <w:tc>
          <w:tcPr>
            <w:tcW w:w="2852" w:type="dxa"/>
            <w:vMerge/>
            <w:vAlign w:val="center"/>
          </w:tcPr>
          <w:p w:rsidR="0052619F" w:rsidRPr="003912F8" w:rsidRDefault="0052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2619F" w:rsidRPr="003912F8" w:rsidRDefault="0052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2619F" w:rsidRPr="003912F8" w:rsidRDefault="0052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noWrap/>
            <w:vAlign w:val="center"/>
          </w:tcPr>
          <w:p w:rsidR="0052619F" w:rsidRPr="003912F8" w:rsidRDefault="0052619F">
            <w:pPr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noWrap/>
            <w:vAlign w:val="center"/>
          </w:tcPr>
          <w:p w:rsidR="0052619F" w:rsidRPr="003912F8" w:rsidRDefault="0052619F">
            <w:pPr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noWrap/>
            <w:vAlign w:val="center"/>
          </w:tcPr>
          <w:p w:rsidR="0052619F" w:rsidRPr="003912F8" w:rsidRDefault="0052619F">
            <w:pPr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noWrap/>
            <w:vAlign w:val="center"/>
          </w:tcPr>
          <w:p w:rsidR="0052619F" w:rsidRPr="003912F8" w:rsidRDefault="0052619F">
            <w:pPr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noWrap/>
            <w:vAlign w:val="center"/>
          </w:tcPr>
          <w:p w:rsidR="0052619F" w:rsidRPr="003912F8" w:rsidRDefault="0052619F">
            <w:pPr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86" w:type="dxa"/>
            <w:noWrap/>
            <w:vAlign w:val="center"/>
          </w:tcPr>
          <w:p w:rsidR="0052619F" w:rsidRPr="003912F8" w:rsidRDefault="0052619F">
            <w:pPr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2022-2035</w:t>
            </w:r>
          </w:p>
        </w:tc>
      </w:tr>
      <w:tr w:rsidR="0052619F" w:rsidRPr="003912F8" w:rsidTr="002E646F">
        <w:trPr>
          <w:trHeight w:val="93"/>
        </w:trPr>
        <w:tc>
          <w:tcPr>
            <w:tcW w:w="2852" w:type="dxa"/>
            <w:vAlign w:val="center"/>
          </w:tcPr>
          <w:p w:rsidR="0052619F" w:rsidRPr="003912F8" w:rsidRDefault="0052619F" w:rsidP="003C5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 системы отопления в Четырчинском СДК по программе ремонта объектов социального назначения. . </w:t>
            </w:r>
          </w:p>
          <w:p w:rsidR="0052619F" w:rsidRPr="003912F8" w:rsidRDefault="0052619F" w:rsidP="008C2F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2619F" w:rsidRPr="003912F8" w:rsidRDefault="0052619F">
            <w:pPr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 xml:space="preserve">Консолидированный Бюджет </w:t>
            </w:r>
          </w:p>
        </w:tc>
        <w:tc>
          <w:tcPr>
            <w:tcW w:w="1276" w:type="dxa"/>
            <w:vAlign w:val="center"/>
          </w:tcPr>
          <w:p w:rsidR="0052619F" w:rsidRPr="003912F8" w:rsidRDefault="0052619F">
            <w:pPr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03" w:type="dxa"/>
            <w:noWrap/>
            <w:vAlign w:val="center"/>
          </w:tcPr>
          <w:p w:rsidR="0052619F" w:rsidRPr="003912F8" w:rsidRDefault="0052619F">
            <w:pPr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52619F" w:rsidRPr="003912F8" w:rsidRDefault="0052619F">
            <w:pPr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52619F" w:rsidRPr="003912F8" w:rsidRDefault="0052619F">
            <w:pPr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52619F" w:rsidRPr="003912F8" w:rsidRDefault="0052619F">
            <w:pPr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52619F" w:rsidRPr="003912F8" w:rsidRDefault="0052619F">
            <w:pPr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86" w:type="dxa"/>
            <w:noWrap/>
            <w:vAlign w:val="center"/>
          </w:tcPr>
          <w:p w:rsidR="0052619F" w:rsidRPr="003912F8" w:rsidRDefault="0052619F">
            <w:pPr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</w:tr>
      <w:tr w:rsidR="0052619F" w:rsidRPr="003912F8" w:rsidTr="002E646F">
        <w:trPr>
          <w:trHeight w:val="93"/>
        </w:trPr>
        <w:tc>
          <w:tcPr>
            <w:tcW w:w="2852" w:type="dxa"/>
            <w:vAlign w:val="center"/>
          </w:tcPr>
          <w:p w:rsidR="0052619F" w:rsidRPr="003912F8" w:rsidRDefault="0052619F" w:rsidP="001E5A2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блочно-модульного ФАПа</w:t>
            </w:r>
          </w:p>
        </w:tc>
        <w:tc>
          <w:tcPr>
            <w:tcW w:w="1418" w:type="dxa"/>
            <w:vAlign w:val="center"/>
          </w:tcPr>
          <w:p w:rsidR="0052619F" w:rsidRPr="003912F8" w:rsidRDefault="0052619F">
            <w:pPr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276" w:type="dxa"/>
            <w:vAlign w:val="center"/>
          </w:tcPr>
          <w:p w:rsidR="0052619F" w:rsidRPr="003912F8" w:rsidRDefault="0052619F">
            <w:pPr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803" w:type="dxa"/>
            <w:noWrap/>
            <w:vAlign w:val="center"/>
          </w:tcPr>
          <w:p w:rsidR="0052619F" w:rsidRPr="003912F8" w:rsidRDefault="0052619F">
            <w:pPr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52619F" w:rsidRPr="003912F8" w:rsidRDefault="0052619F">
            <w:pPr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52619F" w:rsidRPr="003912F8" w:rsidRDefault="0052619F">
            <w:pPr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52619F" w:rsidRPr="003912F8" w:rsidRDefault="0052619F">
            <w:pPr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52619F" w:rsidRPr="003912F8" w:rsidRDefault="0052619F">
            <w:pPr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886" w:type="dxa"/>
            <w:noWrap/>
            <w:vAlign w:val="center"/>
          </w:tcPr>
          <w:p w:rsidR="0052619F" w:rsidRPr="003912F8" w:rsidRDefault="0052619F">
            <w:pPr>
              <w:rPr>
                <w:rFonts w:ascii="Times New Roman" w:hAnsi="Times New Roman"/>
                <w:sz w:val="24"/>
                <w:szCs w:val="24"/>
              </w:rPr>
            </w:pPr>
            <w:r w:rsidRPr="003912F8"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</w:tr>
    </w:tbl>
    <w:p w:rsidR="0052619F" w:rsidRPr="003912F8" w:rsidRDefault="0052619F" w:rsidP="00C0029B">
      <w:pPr>
        <w:spacing w:after="200" w:line="60" w:lineRule="atLeast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2619F" w:rsidRPr="003912F8" w:rsidRDefault="0052619F" w:rsidP="00C0029B">
      <w:pPr>
        <w:spacing w:after="200" w:line="60" w:lineRule="atLeast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2619F" w:rsidRPr="003912F8" w:rsidRDefault="0052619F" w:rsidP="00C0029B">
      <w:pPr>
        <w:spacing w:after="200" w:line="60" w:lineRule="atLeast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3912F8">
        <w:rPr>
          <w:rFonts w:ascii="Times New Roman" w:hAnsi="Times New Roman"/>
          <w:b/>
          <w:bCs/>
          <w:sz w:val="24"/>
          <w:szCs w:val="24"/>
          <w:u w:val="single"/>
        </w:rPr>
        <w:t>4.Оценка эффективности мероприятий Программы.</w:t>
      </w:r>
    </w:p>
    <w:p w:rsidR="0052619F" w:rsidRPr="003912F8" w:rsidRDefault="0052619F" w:rsidP="00596C9A">
      <w:pPr>
        <w:spacing w:after="200" w:line="60" w:lineRule="atLeast"/>
        <w:ind w:firstLine="1211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2619F" w:rsidRPr="003912F8" w:rsidRDefault="0052619F" w:rsidP="001F465E">
      <w:pPr>
        <w:pStyle w:val="2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3912F8">
        <w:rPr>
          <w:rFonts w:ascii="Times New Roman" w:hAnsi="Times New Roman" w:cs="Times New Roman"/>
          <w:sz w:val="24"/>
          <w:szCs w:val="24"/>
        </w:rPr>
        <w:t>Программа комплексного развития предусматривает выполнение комплекса мероприятий, которые обеспечат положительный эффект в развитии социальной инфраструктуры Поселения. При развитой социальной инфраструктуре муниципальное образование делается привлекательнее для бизнеса. В этом случае реализация предлагаемой программы определяет наличие основных положительных эффектов: бюджетного, коммерческого, социального.</w:t>
      </w:r>
    </w:p>
    <w:p w:rsidR="0052619F" w:rsidRPr="003912F8" w:rsidRDefault="0052619F" w:rsidP="001F465E">
      <w:pPr>
        <w:pStyle w:val="2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3912F8">
        <w:rPr>
          <w:rFonts w:ascii="Times New Roman" w:hAnsi="Times New Roman" w:cs="Times New Roman"/>
          <w:sz w:val="24"/>
          <w:szCs w:val="24"/>
        </w:rPr>
        <w:t>Коммерческий эффект- развитие малого и среднего бизнеса, развитие деловой инфраструктуры, повышение делового имиджа.</w:t>
      </w:r>
    </w:p>
    <w:p w:rsidR="0052619F" w:rsidRPr="003912F8" w:rsidRDefault="0052619F" w:rsidP="001F465E">
      <w:pPr>
        <w:pStyle w:val="2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3912F8">
        <w:rPr>
          <w:rFonts w:ascii="Times New Roman" w:hAnsi="Times New Roman" w:cs="Times New Roman"/>
          <w:sz w:val="24"/>
          <w:szCs w:val="24"/>
        </w:rPr>
        <w:t>Бюджетный эффект- развитие предприятий приведет  к увеличению бюджетных поступлений.</w:t>
      </w:r>
    </w:p>
    <w:p w:rsidR="0052619F" w:rsidRPr="003912F8" w:rsidRDefault="0052619F" w:rsidP="001F465E">
      <w:pPr>
        <w:pStyle w:val="2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3912F8">
        <w:rPr>
          <w:rFonts w:ascii="Times New Roman" w:hAnsi="Times New Roman" w:cs="Times New Roman"/>
          <w:sz w:val="24"/>
          <w:szCs w:val="24"/>
        </w:rPr>
        <w:t>Социальный эффект-создание новых рабочих мест, увеличение жилищного фонда, повышение качества коммунальных услуг.</w:t>
      </w:r>
    </w:p>
    <w:p w:rsidR="0052619F" w:rsidRPr="003912F8" w:rsidRDefault="0052619F" w:rsidP="00596C9A">
      <w:pPr>
        <w:spacing w:after="200" w:line="60" w:lineRule="atLeast"/>
        <w:ind w:firstLine="1211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19F" w:rsidRPr="003912F8" w:rsidRDefault="0052619F" w:rsidP="00596C9A">
      <w:pPr>
        <w:spacing w:after="200" w:line="60" w:lineRule="atLeast"/>
        <w:ind w:firstLine="1211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912F8">
        <w:rPr>
          <w:rFonts w:ascii="Times New Roman" w:hAnsi="Times New Roman"/>
          <w:b/>
          <w:bCs/>
          <w:sz w:val="24"/>
          <w:szCs w:val="24"/>
          <w:u w:val="single"/>
        </w:rPr>
        <w:t>5.Предложения по совершенствованию нормативно-правового и информационного обеспечения деятельности в сфере проектирования, строительства и реконструкции объектов социальной инфраструктуры поселения.</w:t>
      </w:r>
    </w:p>
    <w:p w:rsidR="0052619F" w:rsidRPr="003912F8" w:rsidRDefault="0052619F" w:rsidP="00596C9A">
      <w:pPr>
        <w:spacing w:after="200" w:line="60" w:lineRule="atLeast"/>
        <w:ind w:firstLine="1211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2619F" w:rsidRPr="003912F8" w:rsidRDefault="0052619F" w:rsidP="00596C9A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Программа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комплексного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развития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социальной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инфраструктуры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Четырчинского сельского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поселения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на 2017-20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>35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гг.  представлена в виде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совокупности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конкретных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мероприятий и ожидаемых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результатов, сгруппированных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обозначенным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выше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системным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признакам и направленных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на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достижение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основных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социально-экономических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целей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поселения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на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основе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эффективного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использования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имеющихся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ресурсов и потенциала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территории.</w:t>
      </w:r>
    </w:p>
    <w:p w:rsidR="0052619F" w:rsidRPr="003912F8" w:rsidRDefault="0052619F" w:rsidP="00596C9A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Переход к управлению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сельским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поселением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через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интересы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благосостоя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ния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аселения, интересы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экономическо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й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стабильности и безопасности, наполненны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конкретным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содержанием и выраженные в  форме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программных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мероприятий, позволяет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обеспечить  социально-экономическое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развитие, как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отдельных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сел, так и муниципального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образования в целом.</w:t>
      </w:r>
    </w:p>
    <w:p w:rsidR="0052619F" w:rsidRPr="003912F8" w:rsidRDefault="0052619F" w:rsidP="00C0029B">
      <w:pPr>
        <w:widowControl w:val="0"/>
        <w:suppressAutoHyphens/>
        <w:autoSpaceDN w:val="0"/>
        <w:spacing w:after="0" w:line="240" w:lineRule="auto"/>
        <w:ind w:firstLine="540"/>
        <w:jc w:val="both"/>
        <w:rPr>
          <w:sz w:val="24"/>
          <w:szCs w:val="24"/>
          <w:lang w:val="de-DE"/>
        </w:rPr>
      </w:pP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Разработка и принятие  среднесрочной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программы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развития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социальной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инфраструктуры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сельског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поселения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позволяет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закрепить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приоритеты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социальной, финансовой, инвестиционной, экономической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политики, определить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последовательность и сроки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решения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накопившихся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за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многие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годы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проблем. А целевые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установки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Программы и создаваемые  для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её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реализации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механизмы, закрепляющие«правила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игры» на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территории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п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оселения, позволят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значительно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повысить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деловую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активность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управленческих и предпринимательских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кадров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сельского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поселения, создать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необходимые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условия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для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активизации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экономической и хозяйственной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деятельности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на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его</w:t>
      </w:r>
      <w:r w:rsidRPr="003912F8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 w:rsidRPr="003912F8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территории.</w:t>
      </w:r>
    </w:p>
    <w:sectPr w:rsidR="0052619F" w:rsidRPr="003912F8" w:rsidSect="003912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837" w:rsidRDefault="00CE2837" w:rsidP="00432756">
      <w:pPr>
        <w:spacing w:after="0" w:line="240" w:lineRule="auto"/>
      </w:pPr>
      <w:r>
        <w:separator/>
      </w:r>
    </w:p>
  </w:endnote>
  <w:endnote w:type="continuationSeparator" w:id="1">
    <w:p w:rsidR="00CE2837" w:rsidRDefault="00CE2837" w:rsidP="0043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837" w:rsidRDefault="00CE2837" w:rsidP="00432756">
      <w:pPr>
        <w:spacing w:after="0" w:line="240" w:lineRule="auto"/>
      </w:pPr>
      <w:r>
        <w:separator/>
      </w:r>
    </w:p>
  </w:footnote>
  <w:footnote w:type="continuationSeparator" w:id="1">
    <w:p w:rsidR="00CE2837" w:rsidRDefault="00CE2837" w:rsidP="00432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A5CB9"/>
    <w:multiLevelType w:val="multilevel"/>
    <w:tmpl w:val="03C27CBA"/>
    <w:styleLink w:val="WW8Num1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">
    <w:nsid w:val="726273E2"/>
    <w:multiLevelType w:val="hybridMultilevel"/>
    <w:tmpl w:val="3974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946509"/>
    <w:multiLevelType w:val="hybridMultilevel"/>
    <w:tmpl w:val="2D2421F0"/>
    <w:lvl w:ilvl="0" w:tplc="06DA3BB6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CC6"/>
    <w:rsid w:val="00014640"/>
    <w:rsid w:val="000520A7"/>
    <w:rsid w:val="00052251"/>
    <w:rsid w:val="00073F8A"/>
    <w:rsid w:val="00082811"/>
    <w:rsid w:val="000A39D5"/>
    <w:rsid w:val="000E3FE8"/>
    <w:rsid w:val="00146D58"/>
    <w:rsid w:val="001C1826"/>
    <w:rsid w:val="001C2366"/>
    <w:rsid w:val="001E5A27"/>
    <w:rsid w:val="001F465E"/>
    <w:rsid w:val="002051E8"/>
    <w:rsid w:val="00241C26"/>
    <w:rsid w:val="002712F9"/>
    <w:rsid w:val="00295C4C"/>
    <w:rsid w:val="002B7B32"/>
    <w:rsid w:val="002E646F"/>
    <w:rsid w:val="002F7D1F"/>
    <w:rsid w:val="0032430A"/>
    <w:rsid w:val="00334808"/>
    <w:rsid w:val="00337923"/>
    <w:rsid w:val="00344037"/>
    <w:rsid w:val="003912F8"/>
    <w:rsid w:val="003C50F0"/>
    <w:rsid w:val="003D7A08"/>
    <w:rsid w:val="003F22B3"/>
    <w:rsid w:val="00414A5C"/>
    <w:rsid w:val="00432756"/>
    <w:rsid w:val="00450CD8"/>
    <w:rsid w:val="00484C99"/>
    <w:rsid w:val="004C5AD8"/>
    <w:rsid w:val="004D3CD2"/>
    <w:rsid w:val="0052195E"/>
    <w:rsid w:val="0052619F"/>
    <w:rsid w:val="00571316"/>
    <w:rsid w:val="00596C9A"/>
    <w:rsid w:val="005C3DA8"/>
    <w:rsid w:val="005D1075"/>
    <w:rsid w:val="005D3C1D"/>
    <w:rsid w:val="005F0816"/>
    <w:rsid w:val="0062366B"/>
    <w:rsid w:val="006E6F12"/>
    <w:rsid w:val="00784ACB"/>
    <w:rsid w:val="007874C3"/>
    <w:rsid w:val="007D22B0"/>
    <w:rsid w:val="00810DCD"/>
    <w:rsid w:val="0081342F"/>
    <w:rsid w:val="008153C2"/>
    <w:rsid w:val="00857CE6"/>
    <w:rsid w:val="00881109"/>
    <w:rsid w:val="008816A9"/>
    <w:rsid w:val="008A0671"/>
    <w:rsid w:val="008C2973"/>
    <w:rsid w:val="008C2EE5"/>
    <w:rsid w:val="008C2FCE"/>
    <w:rsid w:val="008C3B0F"/>
    <w:rsid w:val="008D2B21"/>
    <w:rsid w:val="009156F3"/>
    <w:rsid w:val="00943B51"/>
    <w:rsid w:val="00972488"/>
    <w:rsid w:val="009A5D5D"/>
    <w:rsid w:val="009A6CB6"/>
    <w:rsid w:val="009C7896"/>
    <w:rsid w:val="009F0353"/>
    <w:rsid w:val="00AA664D"/>
    <w:rsid w:val="00B21DC3"/>
    <w:rsid w:val="00B37A26"/>
    <w:rsid w:val="00B512BF"/>
    <w:rsid w:val="00B91668"/>
    <w:rsid w:val="00BD0D06"/>
    <w:rsid w:val="00C0029B"/>
    <w:rsid w:val="00C21CC6"/>
    <w:rsid w:val="00C267CE"/>
    <w:rsid w:val="00C72DE8"/>
    <w:rsid w:val="00C80488"/>
    <w:rsid w:val="00C953FF"/>
    <w:rsid w:val="00CE2837"/>
    <w:rsid w:val="00CF2B6D"/>
    <w:rsid w:val="00D26844"/>
    <w:rsid w:val="00DB4A9F"/>
    <w:rsid w:val="00DD346E"/>
    <w:rsid w:val="00E85344"/>
    <w:rsid w:val="00ED2EE3"/>
    <w:rsid w:val="00F23235"/>
    <w:rsid w:val="00F30539"/>
    <w:rsid w:val="00F355D3"/>
    <w:rsid w:val="00F4752B"/>
    <w:rsid w:val="00FA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9A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6C9A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596C9A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a4">
    <w:name w:val="Основной"/>
    <w:basedOn w:val="a5"/>
    <w:uiPriority w:val="99"/>
    <w:rsid w:val="00596C9A"/>
  </w:style>
  <w:style w:type="character" w:customStyle="1" w:styleId="a6">
    <w:name w:val="Абзац Знак"/>
    <w:link w:val="a7"/>
    <w:uiPriority w:val="99"/>
    <w:locked/>
    <w:rsid w:val="00596C9A"/>
    <w:rPr>
      <w:rFonts w:ascii="Times New Roman" w:hAnsi="Times New Roman"/>
      <w:sz w:val="24"/>
      <w:lang w:eastAsia="ru-RU"/>
    </w:rPr>
  </w:style>
  <w:style w:type="paragraph" w:customStyle="1" w:styleId="a7">
    <w:name w:val="Абзац"/>
    <w:basedOn w:val="a"/>
    <w:link w:val="a6"/>
    <w:uiPriority w:val="99"/>
    <w:rsid w:val="00596C9A"/>
    <w:pPr>
      <w:spacing w:before="120" w:after="6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2">
    <w:name w:val="Абзац списка2"/>
    <w:basedOn w:val="a"/>
    <w:uiPriority w:val="99"/>
    <w:semiHidden/>
    <w:rsid w:val="00596C9A"/>
    <w:pPr>
      <w:spacing w:after="200" w:line="276" w:lineRule="auto"/>
      <w:ind w:left="720"/>
    </w:pPr>
    <w:rPr>
      <w:rFonts w:eastAsia="Times New Roman" w:cs="Calibri"/>
    </w:rPr>
  </w:style>
  <w:style w:type="character" w:styleId="a8">
    <w:name w:val="Hyperlink"/>
    <w:basedOn w:val="a0"/>
    <w:uiPriority w:val="99"/>
    <w:semiHidden/>
    <w:rsid w:val="00596C9A"/>
    <w:rPr>
      <w:rFonts w:cs="Times New Roman"/>
      <w:color w:val="0000FF"/>
      <w:u w:val="single"/>
    </w:rPr>
  </w:style>
  <w:style w:type="paragraph" w:styleId="a5">
    <w:name w:val="Body Text Indent"/>
    <w:basedOn w:val="a"/>
    <w:link w:val="a9"/>
    <w:uiPriority w:val="99"/>
    <w:semiHidden/>
    <w:rsid w:val="00596C9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5"/>
    <w:uiPriority w:val="99"/>
    <w:semiHidden/>
    <w:locked/>
    <w:rsid w:val="00596C9A"/>
    <w:rPr>
      <w:rFonts w:cs="Times New Roman"/>
    </w:rPr>
  </w:style>
  <w:style w:type="paragraph" w:styleId="aa">
    <w:name w:val="header"/>
    <w:basedOn w:val="a"/>
    <w:link w:val="ab"/>
    <w:uiPriority w:val="99"/>
    <w:rsid w:val="0043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32756"/>
    <w:rPr>
      <w:rFonts w:cs="Times New Roman"/>
    </w:rPr>
  </w:style>
  <w:style w:type="paragraph" w:styleId="ac">
    <w:name w:val="footer"/>
    <w:basedOn w:val="a"/>
    <w:link w:val="ad"/>
    <w:uiPriority w:val="99"/>
    <w:rsid w:val="0043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432756"/>
    <w:rPr>
      <w:rFonts w:cs="Times New Roman"/>
    </w:rPr>
  </w:style>
  <w:style w:type="numbering" w:customStyle="1" w:styleId="WW8Num1">
    <w:name w:val="WW8Num1"/>
    <w:rsid w:val="008F16E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ublichnie_slushaniy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r.Ctp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2281</Words>
  <Characters>13008</Characters>
  <Application>Microsoft Office Word</Application>
  <DocSecurity>0</DocSecurity>
  <Lines>108</Lines>
  <Paragraphs>30</Paragraphs>
  <ScaleCrop>false</ScaleCrop>
  <Company/>
  <LinksUpToDate>false</LinksUpToDate>
  <CharactersWithSpaces>15259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Гранкина</dc:creator>
  <cp:keywords/>
  <dc:description/>
  <cp:lastModifiedBy>User</cp:lastModifiedBy>
  <cp:revision>8</cp:revision>
  <dcterms:created xsi:type="dcterms:W3CDTF">2018-05-21T06:26:00Z</dcterms:created>
  <dcterms:modified xsi:type="dcterms:W3CDTF">2038-08-02T01:43:00Z</dcterms:modified>
</cp:coreProperties>
</file>